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58241"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0"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10296" w:type="dxa"/>
        <w:tblLook w:val="04A0" w:firstRow="1" w:lastRow="0" w:firstColumn="1" w:lastColumn="0" w:noHBand="0" w:noVBand="1"/>
      </w:tblPr>
      <w:tblGrid>
        <w:gridCol w:w="10296"/>
      </w:tblGrid>
      <w:tr w:rsidR="00D96F7C" w14:paraId="32343CFC" w14:textId="77777777" w:rsidTr="00980566">
        <w:trPr>
          <w:trHeight w:val="711"/>
        </w:trPr>
        <w:tc>
          <w:tcPr>
            <w:tcW w:w="10296" w:type="dxa"/>
            <w:shd w:val="clear" w:color="auto" w:fill="B51233"/>
          </w:tcPr>
          <w:p w14:paraId="32343CFB" w14:textId="337223DD" w:rsidR="00D96F7C" w:rsidRPr="00E55E4A" w:rsidRDefault="009D430F" w:rsidP="00D96F7C">
            <w:r>
              <w:rPr>
                <w:b/>
                <w:color w:val="FFFFFF" w:themeColor="background1"/>
                <w:sz w:val="36"/>
                <w:szCs w:val="36"/>
              </w:rPr>
              <w:t>Park House</w:t>
            </w:r>
          </w:p>
        </w:tc>
      </w:tr>
      <w:tr w:rsidR="00D96F7C" w14:paraId="32343CFE" w14:textId="77777777" w:rsidTr="00980566">
        <w:trPr>
          <w:trHeight w:val="711"/>
        </w:trPr>
        <w:tc>
          <w:tcPr>
            <w:tcW w:w="10296" w:type="dxa"/>
            <w:shd w:val="clear" w:color="auto" w:fill="B51233"/>
          </w:tcPr>
          <w:p w14:paraId="56F2C911" w14:textId="676E39B2" w:rsidR="00D96F7C" w:rsidRDefault="009D430F" w:rsidP="00D96F7C">
            <w:pPr>
              <w:rPr>
                <w:b/>
                <w:color w:val="FFFFFF" w:themeColor="background1"/>
                <w:sz w:val="36"/>
                <w:szCs w:val="36"/>
              </w:rPr>
            </w:pPr>
            <w:r>
              <w:rPr>
                <w:b/>
                <w:color w:val="FFFFFF" w:themeColor="background1"/>
                <w:sz w:val="36"/>
                <w:szCs w:val="36"/>
              </w:rPr>
              <w:t>Commercial Buildings Year 1 Works Package</w:t>
            </w:r>
          </w:p>
          <w:p w14:paraId="32343CFD" w14:textId="4267E571" w:rsidR="00034CB2" w:rsidRPr="00034CB2" w:rsidRDefault="00034CB2" w:rsidP="00034CB2">
            <w:pPr>
              <w:tabs>
                <w:tab w:val="left" w:pos="4130"/>
              </w:tabs>
            </w:pPr>
            <w:r>
              <w:tab/>
            </w:r>
          </w:p>
        </w:tc>
      </w:tr>
    </w:tbl>
    <w:p w14:paraId="32343CFF" w14:textId="77777777" w:rsidR="00D96F7C" w:rsidRDefault="00D96F7C" w:rsidP="00D96F7C">
      <w:pPr>
        <w:tabs>
          <w:tab w:val="left" w:pos="7665"/>
        </w:tabs>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943"/>
      </w:tblGrid>
      <w:tr w:rsidR="00D96F7C" w14:paraId="32343D05" w14:textId="77777777" w:rsidTr="00980566">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943" w:type="dxa"/>
            <w:shd w:val="clear" w:color="auto" w:fill="auto"/>
          </w:tcPr>
          <w:p w14:paraId="32343D04" w14:textId="24DDD701" w:rsidR="00D96F7C" w:rsidRPr="00E92EEB" w:rsidRDefault="009D430F" w:rsidP="00980566">
            <w:pPr>
              <w:rPr>
                <w:rFonts w:cs="Arial"/>
                <w:szCs w:val="22"/>
              </w:rPr>
            </w:pPr>
            <w:r>
              <w:rPr>
                <w:rFonts w:cs="Arial"/>
                <w:szCs w:val="22"/>
              </w:rPr>
              <w:t xml:space="preserve">Park House, Hugh </w:t>
            </w:r>
            <w:r w:rsidR="002F3E89">
              <w:rPr>
                <w:rFonts w:cs="Arial"/>
                <w:szCs w:val="22"/>
              </w:rPr>
              <w:t>Town, St Mary’s, Isles of Scilly.</w:t>
            </w:r>
          </w:p>
        </w:tc>
      </w:tr>
      <w:tr w:rsidR="00D96F7C" w14:paraId="32343D10" w14:textId="77777777" w:rsidTr="00980566">
        <w:trPr>
          <w:trHeight w:val="1770"/>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943"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980566">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943" w:type="dxa"/>
            <w:shd w:val="clear" w:color="auto" w:fill="auto"/>
          </w:tcPr>
          <w:p w14:paraId="32343D15" w14:textId="641DE799" w:rsidR="00FE6A34" w:rsidRPr="00FE6A34" w:rsidRDefault="00567EEF" w:rsidP="00980566">
            <w:pPr>
              <w:rPr>
                <w:rFonts w:cs="Arial"/>
                <w:szCs w:val="22"/>
              </w:rPr>
            </w:pPr>
            <w:r>
              <w:rPr>
                <w:rFonts w:cs="Arial"/>
                <w:szCs w:val="22"/>
              </w:rPr>
              <w:t>14</w:t>
            </w:r>
            <w:r w:rsidR="00D87465">
              <w:rPr>
                <w:rFonts w:cs="Arial"/>
                <w:szCs w:val="22"/>
              </w:rPr>
              <w:t>.</w:t>
            </w:r>
            <w:r>
              <w:rPr>
                <w:rFonts w:cs="Arial"/>
                <w:szCs w:val="22"/>
              </w:rPr>
              <w:t>01</w:t>
            </w:r>
            <w:r w:rsidR="00D87465">
              <w:rPr>
                <w:rFonts w:cs="Arial"/>
                <w:szCs w:val="22"/>
              </w:rPr>
              <w:t>.2021</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whether or not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holes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 xml:space="preserve">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w:t>
            </w:r>
            <w:r w:rsidRPr="007E0882">
              <w:rPr>
                <w:rFonts w:cs="Arial"/>
                <w:szCs w:val="22"/>
              </w:rPr>
              <w:lastRenderedPageBreak/>
              <w:t>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Provide and maintain during the Works all incidental shoring, strutting, needling and other supports as may be necessary 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temporary services including artificial lighting, electrical power etc. required for the works together with all fixings and fittings and is to alter, adapt, move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all rubbish, debris and surplus materials from the site as work proceeds including any existing or occasioned by Sub Contractors, and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 xml:space="preserve">On completion of the works, dismantle and remove all plant and temporary work, clear away all rubbish, debris and surplus materials and shall thoroughly clean all surfaces including any affected portions of the existing premises, both </w:t>
            </w:r>
            <w:r w:rsidRPr="007E0882">
              <w:rPr>
                <w:rFonts w:cs="Arial"/>
                <w:szCs w:val="22"/>
              </w:rPr>
              <w:lastRenderedPageBreak/>
              <w:t>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nsure that all work, including that of Sub-Contractors, is adequately supervised at all times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ake all reasonable care in order to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Safeguard the Site, the Works, products, materials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nuisance from smoke, dust, rubbish, vermin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77777777" w:rsidR="00051677" w:rsidRDefault="00051677" w:rsidP="00501F6F">
            <w:r>
              <w:t>Item</w:t>
            </w:r>
          </w:p>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77777777" w:rsidR="00051677" w:rsidRDefault="00051677" w:rsidP="00501F6F">
            <w:r>
              <w:t xml:space="preserve">Item </w:t>
            </w:r>
          </w:p>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 xml:space="preserve">All works are to be undertaken to ensure compliance with current Building Regulations where applicable and the Contractor will be </w:t>
            </w:r>
            <w:r>
              <w:lastRenderedPageBreak/>
              <w:t>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77777777" w:rsidR="00051677" w:rsidRDefault="00051677" w:rsidP="00501F6F">
            <w:r>
              <w:lastRenderedPageBreak/>
              <w:t>Item</w:t>
            </w:r>
          </w:p>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Any proposal for use of an alternative product must also include proposals for substitution of compatible accessory products and variation of details as necessary, with evidence of equivalent durability, fitness for purposes and appearance of the construction as a whole.</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ll labours in unloading, handling, storing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 xml:space="preserve">isconnect, dismantle as necessary and remove the stated element, work or component and all associated accessories, fastenings, supports, linings and bedding materials, and dispose of unwanted materials. It does not </w:t>
            </w:r>
            <w:r w:rsidRPr="00A221FF">
              <w:rPr>
                <w:rFonts w:cs="Arial"/>
                <w:szCs w:val="22"/>
              </w:rPr>
              <w:lastRenderedPageBreak/>
              <w:t>include removing associated pipework, wiring, ductwork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ponents, features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arry out local remedial work to components, features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se products, materials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77777777" w:rsidR="00051677" w:rsidRDefault="00051677" w:rsidP="00051677">
      <w:r>
        <w:tab/>
      </w:r>
      <w:r>
        <w:tab/>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662"/>
        <w:gridCol w:w="1417"/>
        <w:gridCol w:w="1418"/>
      </w:tblGrid>
      <w:tr w:rsidR="00051677" w14:paraId="32343EEE" w14:textId="77777777" w:rsidTr="007D559F">
        <w:trPr>
          <w:tblHeader/>
        </w:trPr>
        <w:tc>
          <w:tcPr>
            <w:tcW w:w="988" w:type="dxa"/>
            <w:shd w:val="clear" w:color="auto" w:fill="auto"/>
          </w:tcPr>
          <w:p w14:paraId="32343EEA" w14:textId="77777777" w:rsidR="00051677" w:rsidRDefault="00051677" w:rsidP="00501F6F">
            <w:pPr>
              <w:pStyle w:val="Number1"/>
              <w:numPr>
                <w:ilvl w:val="0"/>
                <w:numId w:val="0"/>
              </w:numPr>
            </w:pPr>
            <w:r>
              <w:t>ITEM</w:t>
            </w:r>
          </w:p>
        </w:tc>
        <w:tc>
          <w:tcPr>
            <w:tcW w:w="6662"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8"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7D559F">
        <w:tc>
          <w:tcPr>
            <w:tcW w:w="988" w:type="dxa"/>
            <w:shd w:val="clear" w:color="auto" w:fill="auto"/>
          </w:tcPr>
          <w:p w14:paraId="32343EEF" w14:textId="77777777" w:rsidR="00051677" w:rsidRDefault="00051677" w:rsidP="00501F6F">
            <w:pPr>
              <w:pStyle w:val="Number1"/>
            </w:pPr>
          </w:p>
        </w:tc>
        <w:tc>
          <w:tcPr>
            <w:tcW w:w="6662"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8" w:type="dxa"/>
            <w:shd w:val="clear" w:color="auto" w:fill="auto"/>
          </w:tcPr>
          <w:p w14:paraId="32343EF2" w14:textId="77777777" w:rsidR="00051677" w:rsidRPr="009A7B93" w:rsidRDefault="00051677" w:rsidP="00501F6F">
            <w:pPr>
              <w:spacing w:before="240"/>
              <w:rPr>
                <w:b/>
              </w:rPr>
            </w:pPr>
          </w:p>
        </w:tc>
      </w:tr>
      <w:tr w:rsidR="000F15BB" w14:paraId="11432C62" w14:textId="77777777" w:rsidTr="007D559F">
        <w:tc>
          <w:tcPr>
            <w:tcW w:w="988" w:type="dxa"/>
            <w:shd w:val="clear" w:color="auto" w:fill="auto"/>
          </w:tcPr>
          <w:p w14:paraId="3248BE12" w14:textId="5C4C810A" w:rsidR="000F15BB" w:rsidRPr="000F15BB" w:rsidRDefault="000F15BB" w:rsidP="00450784">
            <w:pPr>
              <w:pStyle w:val="Number1"/>
              <w:numPr>
                <w:ilvl w:val="0"/>
                <w:numId w:val="0"/>
              </w:numPr>
              <w:rPr>
                <w:b w:val="0"/>
                <w:bCs/>
              </w:rPr>
            </w:pPr>
            <w:r w:rsidRPr="000F15BB">
              <w:rPr>
                <w:b w:val="0"/>
                <w:bCs/>
              </w:rPr>
              <w:t>3.1</w:t>
            </w:r>
          </w:p>
        </w:tc>
        <w:tc>
          <w:tcPr>
            <w:tcW w:w="6662"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3B53896B" w:rsidR="0052039B" w:rsidRPr="000F15BB" w:rsidRDefault="00E16FF8" w:rsidP="00501F6F">
            <w:pPr>
              <w:spacing w:before="240" w:after="240"/>
              <w:rPr>
                <w:bCs/>
              </w:rPr>
            </w:pPr>
            <w:r w:rsidRPr="00E16FF8">
              <w:rPr>
                <w:bCs/>
              </w:rPr>
              <w:t>This schedule of works comprise of planned</w:t>
            </w:r>
            <w:r w:rsidR="00695943">
              <w:rPr>
                <w:bCs/>
              </w:rPr>
              <w:t xml:space="preserve"> year </w:t>
            </w:r>
            <w:r w:rsidR="009D430F">
              <w:rPr>
                <w:bCs/>
              </w:rPr>
              <w:t>1</w:t>
            </w:r>
            <w:r w:rsidRPr="00E16FF8">
              <w:rPr>
                <w:bCs/>
              </w:rPr>
              <w:t xml:space="preserve"> maintenance works for </w:t>
            </w:r>
            <w:r w:rsidR="009D430F">
              <w:rPr>
                <w:bCs/>
              </w:rPr>
              <w:t>Park House, Hugh To</w:t>
            </w:r>
            <w:r w:rsidR="00D376E4">
              <w:rPr>
                <w:bCs/>
              </w:rPr>
              <w:t xml:space="preserve">wn, </w:t>
            </w:r>
            <w:r w:rsidR="00D376E4">
              <w:rPr>
                <w:rFonts w:cs="Arial"/>
                <w:szCs w:val="22"/>
              </w:rPr>
              <w:t>St Mary’s, Isles of Scilly.</w:t>
            </w:r>
            <w:r w:rsidR="00D376E4">
              <w:rPr>
                <w:bCs/>
              </w:rPr>
              <w:t xml:space="preserve"> These </w:t>
            </w:r>
            <w:r w:rsidR="00D376E4">
              <w:rPr>
                <w:bCs/>
              </w:rPr>
              <w:lastRenderedPageBreak/>
              <w:t xml:space="preserve">are </w:t>
            </w:r>
            <w:r w:rsidR="00D65ACA" w:rsidRPr="00E16FF8">
              <w:rPr>
                <w:bCs/>
              </w:rPr>
              <w:t>der</w:t>
            </w:r>
            <w:r w:rsidR="00D65ACA">
              <w:rPr>
                <w:bCs/>
              </w:rPr>
              <w:t>i</w:t>
            </w:r>
            <w:r w:rsidR="00D65ACA" w:rsidRPr="00E16FF8">
              <w:rPr>
                <w:bCs/>
              </w:rPr>
              <w:t>ved</w:t>
            </w:r>
            <w:r w:rsidRPr="00E16FF8">
              <w:rPr>
                <w:bCs/>
              </w:rPr>
              <w:t xml:space="preserve"> from </w:t>
            </w:r>
            <w:r w:rsidR="009D430F">
              <w:rPr>
                <w:bCs/>
              </w:rPr>
              <w:t xml:space="preserve">an initial </w:t>
            </w:r>
            <w:r w:rsidRPr="00E16FF8">
              <w:rPr>
                <w:bCs/>
              </w:rPr>
              <w:t>stock condition survey and recent follow up inspections</w:t>
            </w:r>
            <w:r w:rsidR="00D376E4">
              <w:rPr>
                <w:bCs/>
              </w:rPr>
              <w:t xml:space="preserve"> </w:t>
            </w:r>
            <w:r w:rsidRPr="00E16FF8">
              <w:rPr>
                <w:bCs/>
              </w:rPr>
              <w:t>of council owned</w:t>
            </w:r>
            <w:r w:rsidR="009D430F">
              <w:rPr>
                <w:bCs/>
              </w:rPr>
              <w:t>, commercial buildings</w:t>
            </w:r>
            <w:r w:rsidRPr="00E16FF8">
              <w:rPr>
                <w:bCs/>
              </w:rPr>
              <w:t xml:space="preserve">. </w:t>
            </w:r>
          </w:p>
        </w:tc>
        <w:tc>
          <w:tcPr>
            <w:tcW w:w="1417" w:type="dxa"/>
            <w:shd w:val="clear" w:color="auto" w:fill="auto"/>
          </w:tcPr>
          <w:p w14:paraId="2C34EFB8" w14:textId="01FA0477" w:rsidR="000F15BB" w:rsidRDefault="008E5617" w:rsidP="00501F6F">
            <w:pPr>
              <w:spacing w:before="240"/>
            </w:pPr>
            <w:r>
              <w:lastRenderedPageBreak/>
              <w:t>Note</w:t>
            </w:r>
          </w:p>
        </w:tc>
        <w:tc>
          <w:tcPr>
            <w:tcW w:w="1418" w:type="dxa"/>
            <w:shd w:val="clear" w:color="auto" w:fill="auto"/>
          </w:tcPr>
          <w:p w14:paraId="05DD2E3A" w14:textId="77777777" w:rsidR="000F15BB" w:rsidRPr="009A7B93" w:rsidRDefault="000F15BB" w:rsidP="00501F6F">
            <w:pPr>
              <w:spacing w:before="240"/>
              <w:rPr>
                <w:b/>
              </w:rPr>
            </w:pPr>
          </w:p>
        </w:tc>
      </w:tr>
      <w:tr w:rsidR="009D430F" w14:paraId="503D4A9C" w14:textId="77777777" w:rsidTr="007D559F">
        <w:tc>
          <w:tcPr>
            <w:tcW w:w="988" w:type="dxa"/>
            <w:shd w:val="clear" w:color="auto" w:fill="auto"/>
          </w:tcPr>
          <w:p w14:paraId="0891B3BC" w14:textId="55AF5EBB" w:rsidR="009D430F" w:rsidRPr="009D430F" w:rsidRDefault="009D430F" w:rsidP="009D430F">
            <w:pPr>
              <w:pStyle w:val="Number1"/>
              <w:numPr>
                <w:ilvl w:val="0"/>
                <w:numId w:val="0"/>
              </w:numPr>
            </w:pPr>
            <w:r w:rsidRPr="009D430F">
              <w:t>3.</w:t>
            </w:r>
            <w:r w:rsidR="00B5654C">
              <w:t>2</w:t>
            </w:r>
          </w:p>
        </w:tc>
        <w:tc>
          <w:tcPr>
            <w:tcW w:w="6662" w:type="dxa"/>
            <w:shd w:val="clear" w:color="auto" w:fill="auto"/>
          </w:tcPr>
          <w:p w14:paraId="58A8DFCE" w14:textId="67C6B576" w:rsidR="009D430F" w:rsidRPr="009D430F" w:rsidRDefault="009D430F" w:rsidP="009D430F">
            <w:pPr>
              <w:spacing w:before="240" w:after="240"/>
              <w:rPr>
                <w:b/>
              </w:rPr>
            </w:pPr>
            <w:r w:rsidRPr="009D430F">
              <w:rPr>
                <w:b/>
              </w:rPr>
              <w:t>Internal</w:t>
            </w:r>
          </w:p>
        </w:tc>
        <w:tc>
          <w:tcPr>
            <w:tcW w:w="1417" w:type="dxa"/>
            <w:shd w:val="clear" w:color="auto" w:fill="auto"/>
          </w:tcPr>
          <w:p w14:paraId="619EB7A1" w14:textId="77777777" w:rsidR="009D430F" w:rsidRDefault="009D430F" w:rsidP="009D430F">
            <w:pPr>
              <w:spacing w:before="240"/>
            </w:pPr>
          </w:p>
        </w:tc>
        <w:tc>
          <w:tcPr>
            <w:tcW w:w="1418" w:type="dxa"/>
            <w:shd w:val="clear" w:color="auto" w:fill="auto"/>
          </w:tcPr>
          <w:p w14:paraId="20F77481" w14:textId="77777777" w:rsidR="009D430F" w:rsidRPr="006B3799" w:rsidRDefault="009D430F" w:rsidP="009D430F">
            <w:pPr>
              <w:spacing w:before="240"/>
              <w:rPr>
                <w:bCs/>
              </w:rPr>
            </w:pPr>
          </w:p>
        </w:tc>
      </w:tr>
      <w:tr w:rsidR="009D430F" w14:paraId="26BB3CAC" w14:textId="77777777" w:rsidTr="007D559F">
        <w:tc>
          <w:tcPr>
            <w:tcW w:w="988" w:type="dxa"/>
            <w:shd w:val="clear" w:color="auto" w:fill="auto"/>
          </w:tcPr>
          <w:p w14:paraId="475D9E8A" w14:textId="6F1CA198" w:rsidR="009D430F" w:rsidRDefault="009D430F" w:rsidP="009D430F">
            <w:pPr>
              <w:pStyle w:val="Number1"/>
              <w:numPr>
                <w:ilvl w:val="0"/>
                <w:numId w:val="0"/>
              </w:numPr>
              <w:rPr>
                <w:b w:val="0"/>
                <w:bCs/>
              </w:rPr>
            </w:pPr>
            <w:r>
              <w:rPr>
                <w:b w:val="0"/>
                <w:bCs/>
              </w:rPr>
              <w:t>3.</w:t>
            </w:r>
            <w:r w:rsidR="00B5654C">
              <w:rPr>
                <w:b w:val="0"/>
                <w:bCs/>
              </w:rPr>
              <w:t>2</w:t>
            </w:r>
            <w:r>
              <w:rPr>
                <w:b w:val="0"/>
                <w:bCs/>
              </w:rPr>
              <w:t>.1</w:t>
            </w:r>
          </w:p>
        </w:tc>
        <w:tc>
          <w:tcPr>
            <w:tcW w:w="6662" w:type="dxa"/>
            <w:shd w:val="clear" w:color="auto" w:fill="auto"/>
          </w:tcPr>
          <w:p w14:paraId="4EFCDB0C" w14:textId="77777777" w:rsidR="009D430F" w:rsidRDefault="009D430F" w:rsidP="009D430F">
            <w:pPr>
              <w:spacing w:before="240" w:after="240"/>
              <w:rPr>
                <w:bCs/>
                <w:u w:val="single"/>
              </w:rPr>
            </w:pPr>
            <w:r w:rsidRPr="009D430F">
              <w:rPr>
                <w:bCs/>
                <w:u w:val="single"/>
              </w:rPr>
              <w:t>Carpet floor finishes replace</w:t>
            </w:r>
          </w:p>
          <w:p w14:paraId="4FFF19A5" w14:textId="77777777" w:rsidR="009D430F" w:rsidRDefault="009D430F" w:rsidP="009D430F">
            <w:pPr>
              <w:spacing w:before="240" w:after="240"/>
              <w:rPr>
                <w:bCs/>
                <w:i/>
                <w:iCs/>
              </w:rPr>
            </w:pPr>
            <w:r>
              <w:rPr>
                <w:bCs/>
                <w:i/>
                <w:iCs/>
              </w:rPr>
              <w:t xml:space="preserve">Carpet finishes generally worn, dated and stained. First floor level rucking and lack of/defective thresholds over joints creating tripping hazards. </w:t>
            </w:r>
          </w:p>
          <w:p w14:paraId="0887A6FC" w14:textId="20BC07D4" w:rsidR="009D430F" w:rsidRDefault="009D430F" w:rsidP="009D430F">
            <w:pPr>
              <w:spacing w:before="240" w:after="240"/>
              <w:rPr>
                <w:bCs/>
              </w:rPr>
            </w:pPr>
            <w:r>
              <w:rPr>
                <w:bCs/>
              </w:rPr>
              <w:t xml:space="preserve">Allow to strip and dispose of existing carpet floor finishes </w:t>
            </w:r>
            <w:r w:rsidR="00FE6A34">
              <w:rPr>
                <w:bCs/>
              </w:rPr>
              <w:t>within communal areas and circulation spaces. (Office/reception, 2nr day areas, GF circulation and FF circulation).</w:t>
            </w:r>
            <w:r w:rsidR="00B5654C">
              <w:rPr>
                <w:bCs/>
              </w:rPr>
              <w:t xml:space="preserve"> </w:t>
            </w:r>
          </w:p>
          <w:p w14:paraId="4927529D" w14:textId="30113F74" w:rsidR="009D430F" w:rsidRDefault="009D430F" w:rsidP="009D430F">
            <w:pPr>
              <w:spacing w:before="240" w:after="240"/>
              <w:rPr>
                <w:bCs/>
              </w:rPr>
            </w:pPr>
            <w:r>
              <w:rPr>
                <w:bCs/>
              </w:rPr>
              <w:t>Supply and install new carpet floor</w:t>
            </w:r>
            <w:r w:rsidR="00FE6A34">
              <w:rPr>
                <w:bCs/>
              </w:rPr>
              <w:t xml:space="preserve"> </w:t>
            </w:r>
            <w:r>
              <w:rPr>
                <w:bCs/>
              </w:rPr>
              <w:t xml:space="preserve">finishes to </w:t>
            </w:r>
            <w:r w:rsidR="005F4BDD">
              <w:rPr>
                <w:bCs/>
              </w:rPr>
              <w:t>areas previously stated</w:t>
            </w:r>
            <w:r>
              <w:rPr>
                <w:bCs/>
              </w:rPr>
              <w:t>.</w:t>
            </w:r>
            <w:r w:rsidR="00081CD3">
              <w:rPr>
                <w:bCs/>
              </w:rPr>
              <w:t xml:space="preserve"> Contractor to submit pro</w:t>
            </w:r>
            <w:r w:rsidR="00B5654C">
              <w:rPr>
                <w:bCs/>
              </w:rPr>
              <w:t>posed carpet</w:t>
            </w:r>
            <w:r w:rsidR="00081CD3">
              <w:rPr>
                <w:bCs/>
              </w:rPr>
              <w:t xml:space="preserve"> for approval by the CA.</w:t>
            </w:r>
          </w:p>
          <w:p w14:paraId="6D97DD7C" w14:textId="23AB68B8" w:rsidR="0061505F" w:rsidRPr="00FE6A34" w:rsidRDefault="00081CD3" w:rsidP="009D430F">
            <w:pPr>
              <w:spacing w:before="240" w:after="240"/>
              <w:rPr>
                <w:bCs/>
              </w:rPr>
            </w:pPr>
            <w:r>
              <w:rPr>
                <w:bCs/>
              </w:rPr>
              <w:t xml:space="preserve">Colour TBC. </w:t>
            </w:r>
          </w:p>
        </w:tc>
        <w:tc>
          <w:tcPr>
            <w:tcW w:w="1417" w:type="dxa"/>
            <w:shd w:val="clear" w:color="auto" w:fill="auto"/>
          </w:tcPr>
          <w:p w14:paraId="7618D794" w14:textId="5D4778E5" w:rsidR="009D430F" w:rsidRDefault="009D430F" w:rsidP="009D430F">
            <w:pPr>
              <w:spacing w:before="240"/>
            </w:pPr>
            <w:r>
              <w:t>Item</w:t>
            </w:r>
          </w:p>
        </w:tc>
        <w:tc>
          <w:tcPr>
            <w:tcW w:w="1418" w:type="dxa"/>
            <w:shd w:val="clear" w:color="auto" w:fill="auto"/>
          </w:tcPr>
          <w:p w14:paraId="32133A95" w14:textId="77777777" w:rsidR="009D430F" w:rsidRPr="006B3799" w:rsidRDefault="009D430F" w:rsidP="009D430F">
            <w:pPr>
              <w:spacing w:before="240"/>
              <w:rPr>
                <w:bCs/>
              </w:rPr>
            </w:pPr>
          </w:p>
        </w:tc>
      </w:tr>
      <w:tr w:rsidR="004E1C2E" w14:paraId="2889DE3C" w14:textId="77777777" w:rsidTr="007D559F">
        <w:tc>
          <w:tcPr>
            <w:tcW w:w="988" w:type="dxa"/>
            <w:shd w:val="clear" w:color="auto" w:fill="auto"/>
          </w:tcPr>
          <w:p w14:paraId="7D490A8E" w14:textId="43B90F1B" w:rsidR="004E1C2E" w:rsidRDefault="004E1C2E" w:rsidP="009D430F">
            <w:pPr>
              <w:pStyle w:val="Number1"/>
              <w:numPr>
                <w:ilvl w:val="0"/>
                <w:numId w:val="0"/>
              </w:numPr>
              <w:rPr>
                <w:b w:val="0"/>
                <w:bCs/>
              </w:rPr>
            </w:pPr>
            <w:r>
              <w:rPr>
                <w:b w:val="0"/>
                <w:bCs/>
              </w:rPr>
              <w:t>3.</w:t>
            </w:r>
            <w:r w:rsidR="00B5654C">
              <w:rPr>
                <w:b w:val="0"/>
                <w:bCs/>
              </w:rPr>
              <w:t>2</w:t>
            </w:r>
            <w:r>
              <w:rPr>
                <w:b w:val="0"/>
                <w:bCs/>
              </w:rPr>
              <w:t>.2</w:t>
            </w:r>
          </w:p>
        </w:tc>
        <w:tc>
          <w:tcPr>
            <w:tcW w:w="6662" w:type="dxa"/>
            <w:shd w:val="clear" w:color="auto" w:fill="auto"/>
          </w:tcPr>
          <w:p w14:paraId="684FE944" w14:textId="34A2C713" w:rsidR="004E1C2E" w:rsidRDefault="00B1659A" w:rsidP="009D430F">
            <w:pPr>
              <w:spacing w:before="240" w:after="240"/>
              <w:rPr>
                <w:bCs/>
                <w:u w:val="single"/>
              </w:rPr>
            </w:pPr>
            <w:r>
              <w:rPr>
                <w:bCs/>
                <w:u w:val="single"/>
              </w:rPr>
              <w:t xml:space="preserve">General </w:t>
            </w:r>
            <w:r w:rsidR="004E1C2E">
              <w:rPr>
                <w:bCs/>
                <w:u w:val="single"/>
              </w:rPr>
              <w:t>Redecorations</w:t>
            </w:r>
          </w:p>
          <w:p w14:paraId="2DB914B0" w14:textId="77777777" w:rsidR="004E1C2E" w:rsidRDefault="004E1C2E" w:rsidP="009D430F">
            <w:pPr>
              <w:spacing w:before="240" w:after="240"/>
              <w:rPr>
                <w:bCs/>
                <w:i/>
                <w:iCs/>
              </w:rPr>
            </w:pPr>
            <w:r>
              <w:rPr>
                <w:bCs/>
                <w:i/>
                <w:iCs/>
              </w:rPr>
              <w:t xml:space="preserve">General wear and dated internal decorations. </w:t>
            </w:r>
          </w:p>
          <w:p w14:paraId="61B6EFD6" w14:textId="6BC258F0" w:rsidR="000275D3" w:rsidRPr="000275D3" w:rsidRDefault="004E1C2E" w:rsidP="009D430F">
            <w:pPr>
              <w:spacing w:before="240" w:after="240"/>
              <w:rPr>
                <w:bCs/>
              </w:rPr>
            </w:pPr>
            <w:r>
              <w:rPr>
                <w:bCs/>
              </w:rPr>
              <w:t xml:space="preserve">Allow for full redecoration to communal and circulation areas (same as above) to include all previously painted timbers, wall and ceiling finishes. </w:t>
            </w:r>
            <w:r w:rsidR="000275D3">
              <w:t xml:space="preserve"> </w:t>
            </w:r>
          </w:p>
          <w:p w14:paraId="622CABF5" w14:textId="77777777" w:rsidR="000275D3" w:rsidRDefault="000275D3" w:rsidP="009D430F">
            <w:pPr>
              <w:spacing w:before="240" w:after="240"/>
            </w:pPr>
            <w:r>
              <w:t xml:space="preserve">Ensure all surfaces are cleaned and prepped for decoration. </w:t>
            </w:r>
          </w:p>
          <w:p w14:paraId="41E5FAA1" w14:textId="77777777" w:rsidR="000275D3" w:rsidRDefault="000275D3" w:rsidP="009D430F">
            <w:pPr>
              <w:spacing w:before="240" w:after="240"/>
            </w:pPr>
            <w:r>
              <w:t xml:space="preserve">Apply a suitable fast drying oil based primer to any exposed joinery, 2 x undercoats and one gloss top coat to all woodworks (applied strictly as per the manufacturers guidance). </w:t>
            </w:r>
          </w:p>
          <w:p w14:paraId="7626F2A0" w14:textId="2A73481A" w:rsidR="004E1C2E" w:rsidRPr="004E1C2E" w:rsidRDefault="000275D3" w:rsidP="009D430F">
            <w:pPr>
              <w:spacing w:before="240" w:after="240"/>
              <w:rPr>
                <w:bCs/>
              </w:rPr>
            </w:pPr>
            <w:r>
              <w:t>To all decorated surfaces apply 2nr full coats of Matt white emulsion (applied strictly as per the manufacturers guidance). The contractor should leave the property in a clean and tidy condition</w:t>
            </w:r>
            <w:r>
              <w:rPr>
                <w:bCs/>
              </w:rPr>
              <w:t>.</w:t>
            </w:r>
          </w:p>
        </w:tc>
        <w:tc>
          <w:tcPr>
            <w:tcW w:w="1417" w:type="dxa"/>
            <w:shd w:val="clear" w:color="auto" w:fill="auto"/>
          </w:tcPr>
          <w:p w14:paraId="4F36ECDE" w14:textId="35F9EA6B" w:rsidR="004E1C2E" w:rsidRDefault="004E1C2E" w:rsidP="009D430F">
            <w:pPr>
              <w:spacing w:before="240"/>
            </w:pPr>
            <w:r>
              <w:t>Item</w:t>
            </w:r>
          </w:p>
        </w:tc>
        <w:tc>
          <w:tcPr>
            <w:tcW w:w="1418" w:type="dxa"/>
            <w:shd w:val="clear" w:color="auto" w:fill="auto"/>
          </w:tcPr>
          <w:p w14:paraId="0929ED86" w14:textId="77777777" w:rsidR="004E1C2E" w:rsidRPr="006B3799" w:rsidRDefault="004E1C2E" w:rsidP="009D430F">
            <w:pPr>
              <w:spacing w:before="240"/>
              <w:rPr>
                <w:bCs/>
              </w:rPr>
            </w:pPr>
          </w:p>
        </w:tc>
      </w:tr>
      <w:tr w:rsidR="00B1659A" w14:paraId="6A83DE4A" w14:textId="77777777" w:rsidTr="007D559F">
        <w:tc>
          <w:tcPr>
            <w:tcW w:w="988" w:type="dxa"/>
            <w:shd w:val="clear" w:color="auto" w:fill="auto"/>
          </w:tcPr>
          <w:p w14:paraId="5620F4DE" w14:textId="6EE612A4" w:rsidR="00B1659A" w:rsidRDefault="00B1659A" w:rsidP="009D430F">
            <w:pPr>
              <w:pStyle w:val="Number1"/>
              <w:numPr>
                <w:ilvl w:val="0"/>
                <w:numId w:val="0"/>
              </w:numPr>
              <w:rPr>
                <w:b w:val="0"/>
                <w:bCs/>
              </w:rPr>
            </w:pPr>
            <w:r>
              <w:rPr>
                <w:b w:val="0"/>
                <w:bCs/>
              </w:rPr>
              <w:t>3.</w:t>
            </w:r>
            <w:r w:rsidR="00B5654C">
              <w:rPr>
                <w:b w:val="0"/>
                <w:bCs/>
              </w:rPr>
              <w:t>2</w:t>
            </w:r>
            <w:r>
              <w:rPr>
                <w:b w:val="0"/>
                <w:bCs/>
              </w:rPr>
              <w:t>.3</w:t>
            </w:r>
          </w:p>
        </w:tc>
        <w:tc>
          <w:tcPr>
            <w:tcW w:w="6662" w:type="dxa"/>
            <w:shd w:val="clear" w:color="auto" w:fill="auto"/>
          </w:tcPr>
          <w:p w14:paraId="473BFC79" w14:textId="77777777" w:rsidR="00B1659A" w:rsidRPr="00401A90" w:rsidRDefault="00B1659A" w:rsidP="009D430F">
            <w:pPr>
              <w:spacing w:before="240" w:after="240"/>
              <w:rPr>
                <w:bCs/>
                <w:u w:val="single"/>
              </w:rPr>
            </w:pPr>
            <w:r w:rsidRPr="00401A90">
              <w:rPr>
                <w:bCs/>
                <w:u w:val="single"/>
              </w:rPr>
              <w:t>Bathroom Redecorations</w:t>
            </w:r>
          </w:p>
          <w:p w14:paraId="19201B96" w14:textId="77777777" w:rsidR="00B1659A" w:rsidRPr="00401A90" w:rsidRDefault="00B1659A" w:rsidP="009D430F">
            <w:pPr>
              <w:spacing w:before="240" w:after="240"/>
              <w:rPr>
                <w:bCs/>
                <w:i/>
                <w:iCs/>
              </w:rPr>
            </w:pPr>
            <w:r w:rsidRPr="00401A90">
              <w:rPr>
                <w:bCs/>
                <w:i/>
                <w:iCs/>
              </w:rPr>
              <w:t xml:space="preserve">General wear and dated internal decorations. </w:t>
            </w:r>
          </w:p>
          <w:p w14:paraId="0A97CCFB" w14:textId="5F45B2B2" w:rsidR="00B1659A" w:rsidRPr="00401A90" w:rsidRDefault="005F3E64" w:rsidP="009D430F">
            <w:pPr>
              <w:spacing w:before="240" w:after="240"/>
              <w:rPr>
                <w:bCs/>
              </w:rPr>
            </w:pPr>
            <w:r w:rsidRPr="00401A90">
              <w:rPr>
                <w:bCs/>
              </w:rPr>
              <w:t xml:space="preserve">Allow </w:t>
            </w:r>
            <w:r w:rsidR="008D3ED3" w:rsidRPr="00401A90">
              <w:rPr>
                <w:bCs/>
              </w:rPr>
              <w:t xml:space="preserve">to suitably prepare and install new respatex wall panels (colour </w:t>
            </w:r>
            <w:r w:rsidR="00D74A34">
              <w:rPr>
                <w:bCs/>
              </w:rPr>
              <w:t>white</w:t>
            </w:r>
            <w:r w:rsidR="008D3ED3" w:rsidRPr="00401A90">
              <w:rPr>
                <w:bCs/>
              </w:rPr>
              <w:t>) to the previously painted areas in all bathrooms, following the manufacturer’s instructions.</w:t>
            </w:r>
          </w:p>
          <w:p w14:paraId="7929F10F" w14:textId="4C218767" w:rsidR="008D3ED3" w:rsidRPr="00401A90" w:rsidRDefault="008D3ED3" w:rsidP="009D430F">
            <w:pPr>
              <w:spacing w:before="240" w:after="240"/>
              <w:rPr>
                <w:bCs/>
              </w:rPr>
            </w:pPr>
            <w:r w:rsidRPr="00401A90">
              <w:rPr>
                <w:bCs/>
              </w:rPr>
              <w:t>Bathroom schedule:</w:t>
            </w:r>
          </w:p>
          <w:p w14:paraId="5C448B1C" w14:textId="1497742E" w:rsidR="008D3ED3" w:rsidRPr="00401A90" w:rsidRDefault="008D3ED3" w:rsidP="009D430F">
            <w:pPr>
              <w:spacing w:before="240" w:after="240"/>
              <w:rPr>
                <w:bCs/>
              </w:rPr>
            </w:pPr>
            <w:r w:rsidRPr="00401A90">
              <w:rPr>
                <w:bCs/>
              </w:rPr>
              <w:t xml:space="preserve">Ground floor – </w:t>
            </w:r>
            <w:r w:rsidR="000275D3">
              <w:rPr>
                <w:bCs/>
              </w:rPr>
              <w:t>4</w:t>
            </w:r>
            <w:r w:rsidRPr="00401A90">
              <w:rPr>
                <w:bCs/>
              </w:rPr>
              <w:t xml:space="preserve">nr </w:t>
            </w:r>
          </w:p>
          <w:p w14:paraId="495ED97D" w14:textId="55043961" w:rsidR="00B1659A" w:rsidRPr="00401A90" w:rsidRDefault="008D3ED3" w:rsidP="009D430F">
            <w:pPr>
              <w:spacing w:before="240" w:after="240"/>
              <w:rPr>
                <w:bCs/>
              </w:rPr>
            </w:pPr>
            <w:r w:rsidRPr="00401A90">
              <w:rPr>
                <w:bCs/>
              </w:rPr>
              <w:lastRenderedPageBreak/>
              <w:t xml:space="preserve">First floor </w:t>
            </w:r>
            <w:r w:rsidR="00401A90" w:rsidRPr="00401A90">
              <w:rPr>
                <w:bCs/>
              </w:rPr>
              <w:t>–</w:t>
            </w:r>
            <w:r w:rsidRPr="00401A90">
              <w:rPr>
                <w:bCs/>
              </w:rPr>
              <w:t xml:space="preserve"> </w:t>
            </w:r>
            <w:r w:rsidR="00401A90" w:rsidRPr="00401A90">
              <w:rPr>
                <w:bCs/>
              </w:rPr>
              <w:t>5nr</w:t>
            </w:r>
          </w:p>
        </w:tc>
        <w:tc>
          <w:tcPr>
            <w:tcW w:w="1417" w:type="dxa"/>
            <w:shd w:val="clear" w:color="auto" w:fill="auto"/>
          </w:tcPr>
          <w:p w14:paraId="56CA7F61" w14:textId="043A373D" w:rsidR="00B1659A" w:rsidRDefault="00B1659A" w:rsidP="009D430F">
            <w:pPr>
              <w:spacing w:before="240"/>
            </w:pPr>
            <w:r>
              <w:lastRenderedPageBreak/>
              <w:t>Item</w:t>
            </w:r>
          </w:p>
        </w:tc>
        <w:tc>
          <w:tcPr>
            <w:tcW w:w="1418" w:type="dxa"/>
            <w:shd w:val="clear" w:color="auto" w:fill="auto"/>
          </w:tcPr>
          <w:p w14:paraId="31858674" w14:textId="77777777" w:rsidR="00B1659A" w:rsidRPr="006B3799" w:rsidRDefault="00B1659A" w:rsidP="009D430F">
            <w:pPr>
              <w:spacing w:before="240"/>
              <w:rPr>
                <w:bCs/>
              </w:rPr>
            </w:pPr>
          </w:p>
        </w:tc>
      </w:tr>
      <w:tr w:rsidR="006C76E6" w14:paraId="7D0D73BA" w14:textId="77777777" w:rsidTr="007D559F">
        <w:tc>
          <w:tcPr>
            <w:tcW w:w="988" w:type="dxa"/>
            <w:shd w:val="clear" w:color="auto" w:fill="auto"/>
          </w:tcPr>
          <w:p w14:paraId="16B70256" w14:textId="1C47E684" w:rsidR="006C76E6" w:rsidRDefault="00B5654C" w:rsidP="009D430F">
            <w:pPr>
              <w:pStyle w:val="Number1"/>
              <w:numPr>
                <w:ilvl w:val="0"/>
                <w:numId w:val="0"/>
              </w:numPr>
              <w:rPr>
                <w:b w:val="0"/>
                <w:bCs/>
              </w:rPr>
            </w:pPr>
            <w:r>
              <w:rPr>
                <w:b w:val="0"/>
                <w:bCs/>
              </w:rPr>
              <w:t>3.2.4</w:t>
            </w:r>
          </w:p>
        </w:tc>
        <w:tc>
          <w:tcPr>
            <w:tcW w:w="6662" w:type="dxa"/>
            <w:shd w:val="clear" w:color="auto" w:fill="auto"/>
          </w:tcPr>
          <w:p w14:paraId="57534B3D" w14:textId="663EAABA" w:rsidR="006C76E6" w:rsidRPr="00825D1E" w:rsidRDefault="006C76E6" w:rsidP="009D430F">
            <w:pPr>
              <w:spacing w:before="240" w:after="240"/>
              <w:rPr>
                <w:bCs/>
                <w:u w:val="single"/>
              </w:rPr>
            </w:pPr>
            <w:r w:rsidRPr="00825D1E">
              <w:rPr>
                <w:bCs/>
                <w:u w:val="single"/>
              </w:rPr>
              <w:t>Cost option</w:t>
            </w:r>
            <w:r w:rsidR="00602E85" w:rsidRPr="00825D1E">
              <w:rPr>
                <w:bCs/>
                <w:u w:val="single"/>
              </w:rPr>
              <w:t xml:space="preserve"> A</w:t>
            </w:r>
          </w:p>
          <w:p w14:paraId="05E16A0C" w14:textId="1AF8630B" w:rsidR="00602E85" w:rsidRPr="00825D1E" w:rsidRDefault="006C76E6" w:rsidP="009D430F">
            <w:pPr>
              <w:spacing w:before="240" w:after="240"/>
              <w:rPr>
                <w:bCs/>
              </w:rPr>
            </w:pPr>
            <w:r w:rsidRPr="00825D1E">
              <w:rPr>
                <w:bCs/>
              </w:rPr>
              <w:t xml:space="preserve">Cost option – </w:t>
            </w:r>
            <w:r w:rsidR="00D955AE" w:rsidRPr="00825D1E">
              <w:rPr>
                <w:bCs/>
              </w:rPr>
              <w:t xml:space="preserve">To the bathrooms </w:t>
            </w:r>
            <w:r w:rsidR="00602E85" w:rsidRPr="00825D1E">
              <w:rPr>
                <w:bCs/>
              </w:rPr>
              <w:t>above allow to supply and install new bathroom accessories including, sink taps/ faucets/ handles/ leavers, with a design to match the existing. Allow to renew the sealant to the bathroom with a suitable bathroom grade sealant around the sinks, baths and toilets.</w:t>
            </w:r>
          </w:p>
        </w:tc>
        <w:tc>
          <w:tcPr>
            <w:tcW w:w="1417" w:type="dxa"/>
            <w:shd w:val="clear" w:color="auto" w:fill="auto"/>
          </w:tcPr>
          <w:p w14:paraId="33AE08CE" w14:textId="01B62FBD" w:rsidR="006C76E6" w:rsidRDefault="00B5654C" w:rsidP="009D430F">
            <w:pPr>
              <w:spacing w:before="240"/>
            </w:pPr>
            <w:r>
              <w:t>Cost option</w:t>
            </w:r>
          </w:p>
        </w:tc>
        <w:tc>
          <w:tcPr>
            <w:tcW w:w="1418" w:type="dxa"/>
            <w:shd w:val="clear" w:color="auto" w:fill="auto"/>
          </w:tcPr>
          <w:p w14:paraId="36949463" w14:textId="77777777" w:rsidR="006C76E6" w:rsidRPr="006B3799" w:rsidRDefault="006C76E6" w:rsidP="009D430F">
            <w:pPr>
              <w:spacing w:before="240"/>
              <w:rPr>
                <w:bCs/>
              </w:rPr>
            </w:pPr>
          </w:p>
        </w:tc>
      </w:tr>
      <w:tr w:rsidR="00602E85" w14:paraId="0E5CEFD6" w14:textId="77777777" w:rsidTr="007D559F">
        <w:tc>
          <w:tcPr>
            <w:tcW w:w="988" w:type="dxa"/>
            <w:shd w:val="clear" w:color="auto" w:fill="auto"/>
          </w:tcPr>
          <w:p w14:paraId="5E13E19D" w14:textId="6A222A2F" w:rsidR="00602E85" w:rsidRDefault="00B5654C" w:rsidP="009D430F">
            <w:pPr>
              <w:pStyle w:val="Number1"/>
              <w:numPr>
                <w:ilvl w:val="0"/>
                <w:numId w:val="0"/>
              </w:numPr>
              <w:rPr>
                <w:b w:val="0"/>
                <w:bCs/>
              </w:rPr>
            </w:pPr>
            <w:r>
              <w:rPr>
                <w:b w:val="0"/>
                <w:bCs/>
              </w:rPr>
              <w:t>3.2.5</w:t>
            </w:r>
          </w:p>
        </w:tc>
        <w:tc>
          <w:tcPr>
            <w:tcW w:w="6662" w:type="dxa"/>
            <w:shd w:val="clear" w:color="auto" w:fill="auto"/>
          </w:tcPr>
          <w:p w14:paraId="1CD801E1" w14:textId="3CD62FE5" w:rsidR="00602E85" w:rsidRPr="00825D1E" w:rsidRDefault="00602E85" w:rsidP="00602E85">
            <w:pPr>
              <w:spacing w:before="240" w:after="240"/>
              <w:rPr>
                <w:bCs/>
                <w:u w:val="single"/>
              </w:rPr>
            </w:pPr>
            <w:r w:rsidRPr="00825D1E">
              <w:rPr>
                <w:bCs/>
                <w:u w:val="single"/>
              </w:rPr>
              <w:t>Cost option B</w:t>
            </w:r>
          </w:p>
          <w:p w14:paraId="61BBCCEC" w14:textId="77777777" w:rsidR="00602E85" w:rsidRPr="00825D1E" w:rsidRDefault="00602E85" w:rsidP="009D430F">
            <w:pPr>
              <w:spacing w:before="240" w:after="240"/>
              <w:rPr>
                <w:bCs/>
              </w:rPr>
            </w:pPr>
            <w:r w:rsidRPr="00825D1E">
              <w:rPr>
                <w:bCs/>
              </w:rPr>
              <w:t>Cost option – To the bathrooms above allow to remove all bathroom appliances inc sinks, baths, toilets etc and replace with new which a design to match the existing.</w:t>
            </w:r>
          </w:p>
          <w:p w14:paraId="351C102F" w14:textId="4DCBF643" w:rsidR="00602E85" w:rsidRPr="00825D1E" w:rsidRDefault="00602E85" w:rsidP="009D430F">
            <w:pPr>
              <w:spacing w:before="240" w:after="240"/>
              <w:rPr>
                <w:bCs/>
              </w:rPr>
            </w:pPr>
            <w:r w:rsidRPr="00825D1E">
              <w:rPr>
                <w:bCs/>
              </w:rPr>
              <w:t>Allow to remove bathroom flooring and provide new non slip vinyl flooring to the bathroom areas.</w:t>
            </w:r>
          </w:p>
          <w:p w14:paraId="3BC3351A" w14:textId="0E752468" w:rsidR="00602E85" w:rsidRPr="00825D1E" w:rsidRDefault="00602E85" w:rsidP="009D430F">
            <w:pPr>
              <w:spacing w:before="240" w:after="240"/>
              <w:rPr>
                <w:bCs/>
                <w:u w:val="single"/>
              </w:rPr>
            </w:pPr>
            <w:r w:rsidRPr="00825D1E">
              <w:rPr>
                <w:bCs/>
              </w:rPr>
              <w:t xml:space="preserve">Allow </w:t>
            </w:r>
            <w:r w:rsidR="00B5654C" w:rsidRPr="00825D1E">
              <w:rPr>
                <w:bCs/>
              </w:rPr>
              <w:t>for new Doc M handrail packs where required, as per existing layout.</w:t>
            </w:r>
          </w:p>
        </w:tc>
        <w:tc>
          <w:tcPr>
            <w:tcW w:w="1417" w:type="dxa"/>
            <w:shd w:val="clear" w:color="auto" w:fill="auto"/>
          </w:tcPr>
          <w:p w14:paraId="4AD903F5" w14:textId="4552080D" w:rsidR="00602E85" w:rsidRDefault="00B5654C" w:rsidP="009D430F">
            <w:pPr>
              <w:spacing w:before="240"/>
            </w:pPr>
            <w:r>
              <w:t>Cost option</w:t>
            </w:r>
          </w:p>
        </w:tc>
        <w:tc>
          <w:tcPr>
            <w:tcW w:w="1418" w:type="dxa"/>
            <w:shd w:val="clear" w:color="auto" w:fill="auto"/>
          </w:tcPr>
          <w:p w14:paraId="02799BDC" w14:textId="77777777" w:rsidR="00602E85" w:rsidRPr="006B3799" w:rsidRDefault="00602E85" w:rsidP="009D430F">
            <w:pPr>
              <w:spacing w:before="240"/>
              <w:rPr>
                <w:bCs/>
              </w:rPr>
            </w:pPr>
          </w:p>
        </w:tc>
      </w:tr>
      <w:tr w:rsidR="004E1C2E" w14:paraId="2C9405DB" w14:textId="77777777" w:rsidTr="007D559F">
        <w:tc>
          <w:tcPr>
            <w:tcW w:w="988" w:type="dxa"/>
            <w:shd w:val="clear" w:color="auto" w:fill="auto"/>
          </w:tcPr>
          <w:p w14:paraId="45388E8F" w14:textId="2B8F3D90" w:rsidR="004E1C2E" w:rsidRDefault="004E1C2E" w:rsidP="009D430F">
            <w:pPr>
              <w:pStyle w:val="Number1"/>
              <w:numPr>
                <w:ilvl w:val="0"/>
                <w:numId w:val="0"/>
              </w:numPr>
              <w:rPr>
                <w:b w:val="0"/>
                <w:bCs/>
              </w:rPr>
            </w:pPr>
            <w:r>
              <w:rPr>
                <w:b w:val="0"/>
                <w:bCs/>
              </w:rPr>
              <w:t>3.3.</w:t>
            </w:r>
            <w:r w:rsidR="00B1659A">
              <w:rPr>
                <w:b w:val="0"/>
                <w:bCs/>
              </w:rPr>
              <w:t>4</w:t>
            </w:r>
          </w:p>
        </w:tc>
        <w:tc>
          <w:tcPr>
            <w:tcW w:w="6662" w:type="dxa"/>
            <w:shd w:val="clear" w:color="auto" w:fill="auto"/>
          </w:tcPr>
          <w:p w14:paraId="2B551657" w14:textId="68D29517" w:rsidR="004E1C2E" w:rsidRPr="00401A90" w:rsidRDefault="00776CAC" w:rsidP="009D430F">
            <w:pPr>
              <w:spacing w:before="240" w:after="240"/>
              <w:rPr>
                <w:bCs/>
                <w:u w:val="single"/>
              </w:rPr>
            </w:pPr>
            <w:r w:rsidRPr="00401A90">
              <w:rPr>
                <w:bCs/>
                <w:u w:val="single"/>
              </w:rPr>
              <w:t>Kitchenette</w:t>
            </w:r>
          </w:p>
          <w:p w14:paraId="03F56B1D" w14:textId="0A735B68" w:rsidR="004E1C2E" w:rsidRPr="00401A90" w:rsidRDefault="004E1C2E" w:rsidP="009D430F">
            <w:pPr>
              <w:spacing w:before="240" w:after="240"/>
              <w:rPr>
                <w:bCs/>
              </w:rPr>
            </w:pPr>
            <w:r w:rsidRPr="00401A90">
              <w:rPr>
                <w:bCs/>
              </w:rPr>
              <w:t>Allow to install new tea point within main day room utilizing services from adjacent kitchen</w:t>
            </w:r>
            <w:r w:rsidR="00825D1E">
              <w:rPr>
                <w:bCs/>
              </w:rPr>
              <w:t xml:space="preserve"> (water/ waste)</w:t>
            </w:r>
            <w:r w:rsidRPr="00401A90">
              <w:rPr>
                <w:bCs/>
              </w:rPr>
              <w:t xml:space="preserve">. </w:t>
            </w:r>
            <w:r w:rsidR="00825D1E">
              <w:rPr>
                <w:bCs/>
              </w:rPr>
              <w:t xml:space="preserve">To be installed to the location noted on drawings ref: </w:t>
            </w:r>
            <w:r w:rsidR="00825D1E" w:rsidRPr="00825D1E">
              <w:rPr>
                <w:bCs/>
              </w:rPr>
              <w:t>4101565/</w:t>
            </w:r>
            <w:r w:rsidR="00825D1E">
              <w:rPr>
                <w:bCs/>
              </w:rPr>
              <w:t>PH1.</w:t>
            </w:r>
          </w:p>
          <w:p w14:paraId="25C1EB94" w14:textId="08F7A0DD" w:rsidR="004E1C2E" w:rsidRPr="00401A90" w:rsidRDefault="00401A90" w:rsidP="009D430F">
            <w:pPr>
              <w:spacing w:before="240" w:after="240"/>
              <w:rPr>
                <w:bCs/>
                <w:u w:val="single"/>
              </w:rPr>
            </w:pPr>
            <w:r w:rsidRPr="00401A90">
              <w:rPr>
                <w:bCs/>
              </w:rPr>
              <w:t xml:space="preserve">Kitchenette </w:t>
            </w:r>
            <w:r w:rsidR="004E1C2E" w:rsidRPr="00401A90">
              <w:rPr>
                <w:bCs/>
              </w:rPr>
              <w:t>to consist of; wall mounted cupboards, worktop, sink with drying rack and new double socket outlet</w:t>
            </w:r>
            <w:r w:rsidR="005F4BDD" w:rsidRPr="00401A90">
              <w:rPr>
                <w:bCs/>
              </w:rPr>
              <w:t>.</w:t>
            </w:r>
            <w:r w:rsidR="004E1C2E" w:rsidRPr="00401A90">
              <w:rPr>
                <w:bCs/>
              </w:rPr>
              <w:t xml:space="preserve"> </w:t>
            </w:r>
            <w:r w:rsidR="00825D1E">
              <w:rPr>
                <w:bCs/>
              </w:rPr>
              <w:t>CA to confirm layout.</w:t>
            </w:r>
          </w:p>
        </w:tc>
        <w:tc>
          <w:tcPr>
            <w:tcW w:w="1417" w:type="dxa"/>
            <w:shd w:val="clear" w:color="auto" w:fill="auto"/>
          </w:tcPr>
          <w:p w14:paraId="1B774843" w14:textId="6DE73ECE" w:rsidR="004E1C2E" w:rsidRDefault="004E1C2E" w:rsidP="009D430F">
            <w:pPr>
              <w:spacing w:before="240"/>
            </w:pPr>
            <w:r>
              <w:t>Item</w:t>
            </w:r>
          </w:p>
        </w:tc>
        <w:tc>
          <w:tcPr>
            <w:tcW w:w="1418" w:type="dxa"/>
            <w:shd w:val="clear" w:color="auto" w:fill="auto"/>
          </w:tcPr>
          <w:p w14:paraId="4A1BEE5B" w14:textId="77777777" w:rsidR="004E1C2E" w:rsidRPr="006B3799" w:rsidRDefault="004E1C2E" w:rsidP="009D430F">
            <w:pPr>
              <w:spacing w:before="240"/>
              <w:rPr>
                <w:bCs/>
              </w:rPr>
            </w:pPr>
          </w:p>
        </w:tc>
      </w:tr>
      <w:tr w:rsidR="00DD7EA4" w14:paraId="5C919996" w14:textId="77777777" w:rsidTr="007D559F">
        <w:tc>
          <w:tcPr>
            <w:tcW w:w="988" w:type="dxa"/>
            <w:shd w:val="clear" w:color="auto" w:fill="auto"/>
          </w:tcPr>
          <w:p w14:paraId="2561418A" w14:textId="76111F31" w:rsidR="00DD7EA4" w:rsidRDefault="00DD7EA4" w:rsidP="009D430F">
            <w:pPr>
              <w:pStyle w:val="Number1"/>
              <w:numPr>
                <w:ilvl w:val="0"/>
                <w:numId w:val="0"/>
              </w:numPr>
              <w:rPr>
                <w:b w:val="0"/>
                <w:bCs/>
              </w:rPr>
            </w:pPr>
            <w:r>
              <w:rPr>
                <w:b w:val="0"/>
                <w:bCs/>
              </w:rPr>
              <w:t>3.3.5</w:t>
            </w:r>
          </w:p>
        </w:tc>
        <w:tc>
          <w:tcPr>
            <w:tcW w:w="6662" w:type="dxa"/>
            <w:shd w:val="clear" w:color="auto" w:fill="auto"/>
          </w:tcPr>
          <w:p w14:paraId="5E9EA6FC" w14:textId="77777777" w:rsidR="00DD7EA4" w:rsidRDefault="00DD7EA4" w:rsidP="009D430F">
            <w:pPr>
              <w:spacing w:before="240" w:after="240"/>
              <w:rPr>
                <w:bCs/>
                <w:u w:val="single"/>
              </w:rPr>
            </w:pPr>
            <w:r>
              <w:rPr>
                <w:bCs/>
                <w:u w:val="single"/>
              </w:rPr>
              <w:t>New wet room</w:t>
            </w:r>
          </w:p>
          <w:p w14:paraId="1681029C" w14:textId="13EF85A3" w:rsidR="00DD7EA4" w:rsidRDefault="00DD7EA4" w:rsidP="009D430F">
            <w:pPr>
              <w:spacing w:before="240" w:after="240"/>
              <w:rPr>
                <w:bCs/>
              </w:rPr>
            </w:pPr>
            <w:r>
              <w:rPr>
                <w:bCs/>
              </w:rPr>
              <w:t xml:space="preserve">To bathroom 2 (marked on the accompanying drawing ref: </w:t>
            </w:r>
            <w:r w:rsidR="00B5654C" w:rsidRPr="00B5654C">
              <w:rPr>
                <w:bCs/>
              </w:rPr>
              <w:t>4101565/</w:t>
            </w:r>
            <w:r w:rsidR="00B5654C">
              <w:rPr>
                <w:bCs/>
              </w:rPr>
              <w:t>PH1</w:t>
            </w:r>
            <w:r>
              <w:rPr>
                <w:bCs/>
              </w:rPr>
              <w:t>). Allow to remove the existing bath</w:t>
            </w:r>
            <w:r w:rsidR="00BE33E0">
              <w:rPr>
                <w:bCs/>
              </w:rPr>
              <w:t xml:space="preserve"> and dispose. </w:t>
            </w:r>
          </w:p>
          <w:p w14:paraId="03804204" w14:textId="2ECF7F8B" w:rsidR="00123421" w:rsidRDefault="00BE33E0" w:rsidP="009D430F">
            <w:pPr>
              <w:spacing w:before="240" w:after="240"/>
              <w:rPr>
                <w:bCs/>
              </w:rPr>
            </w:pPr>
            <w:r>
              <w:rPr>
                <w:bCs/>
              </w:rPr>
              <w:t>Allow to provide new wet room floor former</w:t>
            </w:r>
            <w:r w:rsidR="00E22C1B">
              <w:rPr>
                <w:bCs/>
              </w:rPr>
              <w:t xml:space="preserve"> which provides level or gentle sloped </w:t>
            </w:r>
            <w:r w:rsidR="00123421">
              <w:rPr>
                <w:bCs/>
              </w:rPr>
              <w:t xml:space="preserve">to allow </w:t>
            </w:r>
            <w:r w:rsidR="00E22C1B">
              <w:rPr>
                <w:bCs/>
              </w:rPr>
              <w:t>wheel chair access suitable to meet</w:t>
            </w:r>
            <w:r w:rsidR="007D559F">
              <w:rPr>
                <w:bCs/>
              </w:rPr>
              <w:t xml:space="preserve"> DDA compliance</w:t>
            </w:r>
            <w:r w:rsidR="00123421">
              <w:rPr>
                <w:bCs/>
              </w:rPr>
              <w:t xml:space="preserve">. </w:t>
            </w:r>
          </w:p>
          <w:p w14:paraId="5C57A2F9" w14:textId="1FFF304C" w:rsidR="00BE33E0" w:rsidRDefault="00123421" w:rsidP="009D430F">
            <w:pPr>
              <w:spacing w:before="240" w:after="240"/>
              <w:rPr>
                <w:bCs/>
              </w:rPr>
            </w:pPr>
            <w:r>
              <w:rPr>
                <w:bCs/>
              </w:rPr>
              <w:t>P</w:t>
            </w:r>
            <w:r w:rsidR="00BE33E0">
              <w:rPr>
                <w:bCs/>
              </w:rPr>
              <w:t>rovide</w:t>
            </w:r>
            <w:r w:rsidR="00E22C1B">
              <w:rPr>
                <w:bCs/>
              </w:rPr>
              <w:t xml:space="preserve"> suitable plumbing to facilitate ground drain within floor former</w:t>
            </w:r>
            <w:r w:rsidR="005C298B">
              <w:rPr>
                <w:bCs/>
              </w:rPr>
              <w:t xml:space="preserve">. </w:t>
            </w:r>
          </w:p>
          <w:p w14:paraId="72F59C9E" w14:textId="390D8615" w:rsidR="00123421" w:rsidRDefault="00123421" w:rsidP="009D430F">
            <w:pPr>
              <w:spacing w:before="240" w:after="240"/>
              <w:rPr>
                <w:bCs/>
              </w:rPr>
            </w:pPr>
            <w:r>
              <w:rPr>
                <w:bCs/>
              </w:rPr>
              <w:t>Allow for suitable non slip floor finish to be laid over the former.</w:t>
            </w:r>
          </w:p>
          <w:p w14:paraId="2944DD00" w14:textId="77777777" w:rsidR="00123421" w:rsidRDefault="00123421" w:rsidP="009D430F">
            <w:pPr>
              <w:spacing w:before="240" w:after="240"/>
              <w:rPr>
                <w:bCs/>
              </w:rPr>
            </w:pPr>
            <w:r>
              <w:rPr>
                <w:bCs/>
              </w:rPr>
              <w:t>Proposed wet room former, floor finish and drainage strategy to be proposed to the CA for approval.</w:t>
            </w:r>
          </w:p>
          <w:p w14:paraId="1F1C1816" w14:textId="695CD42E" w:rsidR="00123421" w:rsidRPr="00DD7EA4" w:rsidRDefault="00123421" w:rsidP="009D430F">
            <w:pPr>
              <w:spacing w:before="240" w:after="240"/>
              <w:rPr>
                <w:bCs/>
              </w:rPr>
            </w:pPr>
          </w:p>
        </w:tc>
        <w:tc>
          <w:tcPr>
            <w:tcW w:w="1417" w:type="dxa"/>
            <w:shd w:val="clear" w:color="auto" w:fill="auto"/>
          </w:tcPr>
          <w:p w14:paraId="13D4CC60" w14:textId="2185B3CE" w:rsidR="00DD7EA4" w:rsidRDefault="007D559F" w:rsidP="009D430F">
            <w:pPr>
              <w:spacing w:before="240"/>
            </w:pPr>
            <w:r>
              <w:t>Item</w:t>
            </w:r>
          </w:p>
        </w:tc>
        <w:tc>
          <w:tcPr>
            <w:tcW w:w="1418" w:type="dxa"/>
            <w:shd w:val="clear" w:color="auto" w:fill="auto"/>
          </w:tcPr>
          <w:p w14:paraId="65B1442F" w14:textId="77777777" w:rsidR="00DD7EA4" w:rsidRPr="006B3799" w:rsidRDefault="00DD7EA4" w:rsidP="009D430F">
            <w:pPr>
              <w:spacing w:before="240"/>
              <w:rPr>
                <w:bCs/>
              </w:rPr>
            </w:pPr>
          </w:p>
        </w:tc>
      </w:tr>
      <w:tr w:rsidR="00774D4E" w14:paraId="6880EDDE" w14:textId="77777777" w:rsidTr="007D559F">
        <w:tc>
          <w:tcPr>
            <w:tcW w:w="988" w:type="dxa"/>
            <w:shd w:val="clear" w:color="auto" w:fill="auto"/>
          </w:tcPr>
          <w:p w14:paraId="25A0B6A4" w14:textId="21C8836B" w:rsidR="00774D4E" w:rsidRDefault="007F5526" w:rsidP="009D430F">
            <w:pPr>
              <w:pStyle w:val="Number1"/>
              <w:numPr>
                <w:ilvl w:val="0"/>
                <w:numId w:val="0"/>
              </w:numPr>
              <w:rPr>
                <w:b w:val="0"/>
                <w:bCs/>
              </w:rPr>
            </w:pPr>
            <w:r>
              <w:rPr>
                <w:b w:val="0"/>
                <w:bCs/>
              </w:rPr>
              <w:lastRenderedPageBreak/>
              <w:t>3.3.6</w:t>
            </w:r>
          </w:p>
        </w:tc>
        <w:tc>
          <w:tcPr>
            <w:tcW w:w="6662" w:type="dxa"/>
            <w:shd w:val="clear" w:color="auto" w:fill="auto"/>
          </w:tcPr>
          <w:p w14:paraId="0E856312" w14:textId="690E3FD7" w:rsidR="00774D4E" w:rsidRDefault="00EE3C7D" w:rsidP="009D430F">
            <w:pPr>
              <w:spacing w:before="240" w:after="240"/>
              <w:rPr>
                <w:bCs/>
                <w:u w:val="single"/>
              </w:rPr>
            </w:pPr>
            <w:r>
              <w:rPr>
                <w:bCs/>
                <w:u w:val="single"/>
              </w:rPr>
              <w:t>New cupboard</w:t>
            </w:r>
            <w:r w:rsidR="006511A5">
              <w:rPr>
                <w:bCs/>
                <w:u w:val="single"/>
              </w:rPr>
              <w:t xml:space="preserve"> 1</w:t>
            </w:r>
          </w:p>
          <w:p w14:paraId="7FBABD0F" w14:textId="765760D4" w:rsidR="00E12A37" w:rsidRDefault="00EE3C7D" w:rsidP="009D430F">
            <w:pPr>
              <w:spacing w:before="240" w:after="240"/>
              <w:rPr>
                <w:bCs/>
              </w:rPr>
            </w:pPr>
            <w:r>
              <w:rPr>
                <w:bCs/>
              </w:rPr>
              <w:t>To the existing bathroom 1, allow to remov</w:t>
            </w:r>
            <w:r w:rsidR="00E12A37">
              <w:rPr>
                <w:bCs/>
              </w:rPr>
              <w:t>e and dispose of the bath</w:t>
            </w:r>
            <w:r w:rsidR="00567EEF">
              <w:rPr>
                <w:bCs/>
              </w:rPr>
              <w:t>, maintain the other</w:t>
            </w:r>
            <w:r w:rsidR="00E12A37">
              <w:rPr>
                <w:bCs/>
              </w:rPr>
              <w:t xml:space="preserve"> </w:t>
            </w:r>
            <w:r w:rsidR="00567EEF">
              <w:rPr>
                <w:bCs/>
              </w:rPr>
              <w:t xml:space="preserve">bathroom </w:t>
            </w:r>
            <w:r w:rsidR="00E12A37">
              <w:rPr>
                <w:bCs/>
              </w:rPr>
              <w:t>fittings</w:t>
            </w:r>
            <w:r w:rsidR="00567EEF">
              <w:rPr>
                <w:bCs/>
              </w:rPr>
              <w:t>. Allow to cap off the water supply to the bath, removing any dead legs.</w:t>
            </w:r>
          </w:p>
          <w:p w14:paraId="34FB4A86" w14:textId="353AB96B" w:rsidR="00567EEF" w:rsidRDefault="00567EEF" w:rsidP="009D430F">
            <w:pPr>
              <w:spacing w:before="240" w:after="240"/>
              <w:rPr>
                <w:bCs/>
              </w:rPr>
            </w:pPr>
            <w:r>
              <w:rPr>
                <w:bCs/>
              </w:rPr>
              <w:t xml:space="preserve">Allow to form a small cupboard in place of the bath using </w:t>
            </w:r>
            <w:r w:rsidR="007F5526">
              <w:rPr>
                <w:bCs/>
              </w:rPr>
              <w:t xml:space="preserve">British Gypsum multiboard, or similar approved product and installing an internal cupboard door. The bathroom face of the new cupboard wall to be covered with </w:t>
            </w:r>
            <w:r w:rsidR="007F5526" w:rsidRPr="00401A90">
              <w:rPr>
                <w:bCs/>
              </w:rPr>
              <w:t>respatex wall panels</w:t>
            </w:r>
            <w:r w:rsidR="007F5526">
              <w:rPr>
                <w:bCs/>
              </w:rPr>
              <w:t xml:space="preserve"> (white).</w:t>
            </w:r>
          </w:p>
          <w:p w14:paraId="01281FD0" w14:textId="77777777" w:rsidR="00EE3C7D" w:rsidRDefault="00E12A37" w:rsidP="009D430F">
            <w:pPr>
              <w:spacing w:before="240" w:after="240"/>
              <w:rPr>
                <w:bCs/>
              </w:rPr>
            </w:pPr>
            <w:r>
              <w:rPr>
                <w:bCs/>
              </w:rPr>
              <w:t xml:space="preserve">Any previous penetrations in the wall finishes to be made good. </w:t>
            </w:r>
          </w:p>
          <w:p w14:paraId="218B685A" w14:textId="34425721" w:rsidR="006511A5" w:rsidRPr="00EE3C7D" w:rsidRDefault="00567EEF" w:rsidP="009D430F">
            <w:pPr>
              <w:spacing w:before="240" w:after="240"/>
              <w:rPr>
                <w:bCs/>
              </w:rPr>
            </w:pPr>
            <w:r>
              <w:rPr>
                <w:bCs/>
              </w:rPr>
              <w:t>Allow for installation/ formation of shelving, to be advised by the CA.</w:t>
            </w:r>
          </w:p>
        </w:tc>
        <w:tc>
          <w:tcPr>
            <w:tcW w:w="1417" w:type="dxa"/>
            <w:shd w:val="clear" w:color="auto" w:fill="auto"/>
          </w:tcPr>
          <w:p w14:paraId="7C2F1610" w14:textId="771EBB12" w:rsidR="00774D4E" w:rsidRDefault="006511A5" w:rsidP="009D430F">
            <w:pPr>
              <w:spacing w:before="240"/>
            </w:pPr>
            <w:r>
              <w:t>Item</w:t>
            </w:r>
          </w:p>
        </w:tc>
        <w:tc>
          <w:tcPr>
            <w:tcW w:w="1418" w:type="dxa"/>
            <w:shd w:val="clear" w:color="auto" w:fill="auto"/>
          </w:tcPr>
          <w:p w14:paraId="356E6E0E" w14:textId="77777777" w:rsidR="00774D4E" w:rsidRPr="006B3799" w:rsidRDefault="00774D4E" w:rsidP="009D430F">
            <w:pPr>
              <w:spacing w:before="240"/>
              <w:rPr>
                <w:bCs/>
              </w:rPr>
            </w:pPr>
          </w:p>
        </w:tc>
      </w:tr>
      <w:tr w:rsidR="00774D4E" w14:paraId="653CE9D0" w14:textId="77777777" w:rsidTr="007D559F">
        <w:tc>
          <w:tcPr>
            <w:tcW w:w="988" w:type="dxa"/>
            <w:shd w:val="clear" w:color="auto" w:fill="auto"/>
          </w:tcPr>
          <w:p w14:paraId="7034E43D" w14:textId="54F88453" w:rsidR="00774D4E" w:rsidRDefault="007F5526" w:rsidP="009D430F">
            <w:pPr>
              <w:pStyle w:val="Number1"/>
              <w:numPr>
                <w:ilvl w:val="0"/>
                <w:numId w:val="0"/>
              </w:numPr>
              <w:rPr>
                <w:b w:val="0"/>
                <w:bCs/>
              </w:rPr>
            </w:pPr>
            <w:r>
              <w:rPr>
                <w:b w:val="0"/>
                <w:bCs/>
              </w:rPr>
              <w:t>3.3.7</w:t>
            </w:r>
          </w:p>
        </w:tc>
        <w:tc>
          <w:tcPr>
            <w:tcW w:w="6662" w:type="dxa"/>
            <w:shd w:val="clear" w:color="auto" w:fill="auto"/>
          </w:tcPr>
          <w:p w14:paraId="388784AA" w14:textId="73F46E0F" w:rsidR="00774D4E" w:rsidRDefault="00774D4E" w:rsidP="009D430F">
            <w:pPr>
              <w:spacing w:before="240" w:after="240"/>
              <w:rPr>
                <w:bCs/>
                <w:u w:val="single"/>
              </w:rPr>
            </w:pPr>
            <w:r>
              <w:rPr>
                <w:bCs/>
                <w:u w:val="single"/>
              </w:rPr>
              <w:t xml:space="preserve">New cupboard </w:t>
            </w:r>
            <w:r w:rsidR="006511A5">
              <w:rPr>
                <w:bCs/>
                <w:u w:val="single"/>
              </w:rPr>
              <w:t>2</w:t>
            </w:r>
          </w:p>
          <w:p w14:paraId="7A309A46" w14:textId="4F82FE5D" w:rsidR="00D74A34" w:rsidRDefault="00D74A34" w:rsidP="009D430F">
            <w:pPr>
              <w:spacing w:before="240" w:after="240"/>
              <w:rPr>
                <w:bCs/>
              </w:rPr>
            </w:pPr>
            <w:r>
              <w:rPr>
                <w:bCs/>
              </w:rPr>
              <w:t xml:space="preserve">All per the attached drawing ref: </w:t>
            </w:r>
            <w:r w:rsidR="00825D1E" w:rsidRPr="00B5654C">
              <w:rPr>
                <w:bCs/>
              </w:rPr>
              <w:t>4101565/</w:t>
            </w:r>
            <w:r w:rsidR="00825D1E">
              <w:rPr>
                <w:bCs/>
              </w:rPr>
              <w:t>PH1</w:t>
            </w:r>
            <w:r>
              <w:rPr>
                <w:bCs/>
              </w:rPr>
              <w:t xml:space="preserve">, allow to provide a new timber stud wall and </w:t>
            </w:r>
            <w:r w:rsidR="00505609">
              <w:rPr>
                <w:bCs/>
              </w:rPr>
              <w:t>door to provide a new cupboard to be located adjacent to the fire alarm panel (leaving the fire alarm panel on the corridor side).</w:t>
            </w:r>
          </w:p>
          <w:p w14:paraId="2DCBDB20" w14:textId="77777777" w:rsidR="00825D1E" w:rsidRDefault="00505609" w:rsidP="009D430F">
            <w:pPr>
              <w:spacing w:before="240" w:after="240"/>
              <w:rPr>
                <w:bCs/>
              </w:rPr>
            </w:pPr>
            <w:r>
              <w:rPr>
                <w:bCs/>
              </w:rPr>
              <w:t xml:space="preserve">There is currently a ramped access which we believe is a </w:t>
            </w:r>
            <w:r w:rsidR="005C298B">
              <w:rPr>
                <w:bCs/>
              </w:rPr>
              <w:t>timber. Allow to remove the floor covering to this area and reduce the slope to provide level access</w:t>
            </w:r>
            <w:r w:rsidR="00825D1E">
              <w:rPr>
                <w:bCs/>
              </w:rPr>
              <w:t>.</w:t>
            </w:r>
          </w:p>
          <w:p w14:paraId="1A1302F9" w14:textId="77777777" w:rsidR="00825D1E" w:rsidRDefault="00825D1E" w:rsidP="009D430F">
            <w:pPr>
              <w:spacing w:before="240" w:after="240"/>
              <w:rPr>
                <w:bCs/>
              </w:rPr>
            </w:pPr>
            <w:r>
              <w:rPr>
                <w:bCs/>
              </w:rPr>
              <w:t xml:space="preserve">Allow to provide a new vinyl flooring to the </w:t>
            </w:r>
            <w:r w:rsidR="001F5AA4">
              <w:rPr>
                <w:bCs/>
              </w:rPr>
              <w:t>new cupboard, product to be proposed by the contactor and approved by the CA.</w:t>
            </w:r>
          </w:p>
          <w:p w14:paraId="3824E196" w14:textId="6665C7AC" w:rsidR="00567EEF" w:rsidRPr="00774D4E" w:rsidRDefault="00567EEF" w:rsidP="009D430F">
            <w:pPr>
              <w:spacing w:before="240" w:after="240"/>
              <w:rPr>
                <w:bCs/>
              </w:rPr>
            </w:pPr>
            <w:r>
              <w:rPr>
                <w:bCs/>
              </w:rPr>
              <w:t>Allow for installation/ formation of shelving, to be advised by the CA.</w:t>
            </w:r>
          </w:p>
        </w:tc>
        <w:tc>
          <w:tcPr>
            <w:tcW w:w="1417" w:type="dxa"/>
            <w:shd w:val="clear" w:color="auto" w:fill="auto"/>
          </w:tcPr>
          <w:p w14:paraId="79EF00D8" w14:textId="214FBBB5" w:rsidR="00774D4E" w:rsidRDefault="007D559F" w:rsidP="009D430F">
            <w:pPr>
              <w:spacing w:before="240"/>
            </w:pPr>
            <w:r>
              <w:t>Item</w:t>
            </w:r>
          </w:p>
        </w:tc>
        <w:tc>
          <w:tcPr>
            <w:tcW w:w="1418" w:type="dxa"/>
            <w:shd w:val="clear" w:color="auto" w:fill="auto"/>
          </w:tcPr>
          <w:p w14:paraId="61005800" w14:textId="77777777" w:rsidR="00774D4E" w:rsidRPr="006B3799" w:rsidRDefault="00774D4E" w:rsidP="009D430F">
            <w:pPr>
              <w:spacing w:before="240"/>
              <w:rPr>
                <w:bCs/>
              </w:rPr>
            </w:pPr>
          </w:p>
        </w:tc>
      </w:tr>
      <w:tr w:rsidR="005C298B" w14:paraId="6D0A2D44" w14:textId="77777777" w:rsidTr="007D559F">
        <w:tc>
          <w:tcPr>
            <w:tcW w:w="988" w:type="dxa"/>
            <w:shd w:val="clear" w:color="auto" w:fill="auto"/>
          </w:tcPr>
          <w:p w14:paraId="5314E373" w14:textId="497029C6" w:rsidR="005C298B" w:rsidRDefault="007F5526" w:rsidP="009D430F">
            <w:pPr>
              <w:pStyle w:val="Number1"/>
              <w:numPr>
                <w:ilvl w:val="0"/>
                <w:numId w:val="0"/>
              </w:numPr>
              <w:rPr>
                <w:b w:val="0"/>
                <w:bCs/>
              </w:rPr>
            </w:pPr>
            <w:r>
              <w:rPr>
                <w:b w:val="0"/>
                <w:bCs/>
              </w:rPr>
              <w:t>3.3.8</w:t>
            </w:r>
          </w:p>
        </w:tc>
        <w:tc>
          <w:tcPr>
            <w:tcW w:w="6662" w:type="dxa"/>
            <w:shd w:val="clear" w:color="auto" w:fill="auto"/>
          </w:tcPr>
          <w:p w14:paraId="3B5F4925" w14:textId="77777777" w:rsidR="005C298B" w:rsidRDefault="005C298B" w:rsidP="009D430F">
            <w:pPr>
              <w:spacing w:before="240" w:after="240"/>
              <w:rPr>
                <w:bCs/>
                <w:u w:val="single"/>
              </w:rPr>
            </w:pPr>
            <w:r>
              <w:rPr>
                <w:bCs/>
                <w:u w:val="single"/>
              </w:rPr>
              <w:t>Provisional sum</w:t>
            </w:r>
          </w:p>
          <w:p w14:paraId="6366A531" w14:textId="572ED134" w:rsidR="005C298B" w:rsidRPr="005C298B" w:rsidRDefault="005C298B" w:rsidP="009D430F">
            <w:pPr>
              <w:spacing w:before="240" w:after="240"/>
              <w:rPr>
                <w:bCs/>
              </w:rPr>
            </w:pPr>
            <w:r w:rsidRPr="005C298B">
              <w:rPr>
                <w:bCs/>
              </w:rPr>
              <w:t xml:space="preserve">Additional provisional sum for unknown </w:t>
            </w:r>
            <w:r w:rsidR="007D559F">
              <w:rPr>
                <w:bCs/>
              </w:rPr>
              <w:t xml:space="preserve">works </w:t>
            </w:r>
            <w:r w:rsidR="006511A5">
              <w:rPr>
                <w:bCs/>
              </w:rPr>
              <w:t>identified to provide a level floor, on removal of the floor finishes.</w:t>
            </w:r>
          </w:p>
        </w:tc>
        <w:tc>
          <w:tcPr>
            <w:tcW w:w="1417" w:type="dxa"/>
            <w:shd w:val="clear" w:color="auto" w:fill="auto"/>
          </w:tcPr>
          <w:p w14:paraId="73DC30A6" w14:textId="00A2356E" w:rsidR="005C298B" w:rsidRDefault="007D559F" w:rsidP="009D430F">
            <w:pPr>
              <w:spacing w:before="240"/>
            </w:pPr>
            <w:r>
              <w:t>Provisional Sum</w:t>
            </w:r>
          </w:p>
        </w:tc>
        <w:tc>
          <w:tcPr>
            <w:tcW w:w="1418" w:type="dxa"/>
            <w:shd w:val="clear" w:color="auto" w:fill="auto"/>
          </w:tcPr>
          <w:p w14:paraId="61434710" w14:textId="7E18AA61" w:rsidR="005C298B" w:rsidRPr="00F6558B" w:rsidRDefault="006511A5" w:rsidP="009D430F">
            <w:pPr>
              <w:spacing w:before="240"/>
              <w:rPr>
                <w:b/>
              </w:rPr>
            </w:pPr>
            <w:r w:rsidRPr="00F6558B">
              <w:rPr>
                <w:b/>
              </w:rPr>
              <w:t>£1,500</w:t>
            </w:r>
          </w:p>
        </w:tc>
      </w:tr>
      <w:tr w:rsidR="007F5526" w14:paraId="0B117F5E" w14:textId="77777777" w:rsidTr="007D559F">
        <w:tc>
          <w:tcPr>
            <w:tcW w:w="988" w:type="dxa"/>
            <w:shd w:val="clear" w:color="auto" w:fill="auto"/>
          </w:tcPr>
          <w:p w14:paraId="32A64258" w14:textId="52424248" w:rsidR="007F5526" w:rsidRDefault="007F5526" w:rsidP="009D430F">
            <w:pPr>
              <w:pStyle w:val="Number1"/>
              <w:numPr>
                <w:ilvl w:val="0"/>
                <w:numId w:val="0"/>
              </w:numPr>
              <w:rPr>
                <w:b w:val="0"/>
                <w:bCs/>
              </w:rPr>
            </w:pPr>
            <w:r>
              <w:rPr>
                <w:b w:val="0"/>
                <w:bCs/>
              </w:rPr>
              <w:t>3.3.9</w:t>
            </w:r>
          </w:p>
        </w:tc>
        <w:tc>
          <w:tcPr>
            <w:tcW w:w="6662" w:type="dxa"/>
            <w:shd w:val="clear" w:color="auto" w:fill="auto"/>
          </w:tcPr>
          <w:p w14:paraId="3CBD43B4" w14:textId="77777777" w:rsidR="007F5526" w:rsidRPr="007F5526" w:rsidRDefault="007F5526" w:rsidP="009D430F">
            <w:pPr>
              <w:spacing w:before="240" w:after="240"/>
              <w:rPr>
                <w:bCs/>
                <w:u w:val="single"/>
              </w:rPr>
            </w:pPr>
            <w:r w:rsidRPr="007F5526">
              <w:rPr>
                <w:bCs/>
                <w:u w:val="single"/>
              </w:rPr>
              <w:t>Office door</w:t>
            </w:r>
          </w:p>
          <w:p w14:paraId="23B93613" w14:textId="77777777" w:rsidR="007F5526" w:rsidRDefault="007F5526" w:rsidP="009D430F">
            <w:pPr>
              <w:spacing w:before="240" w:after="240"/>
              <w:rPr>
                <w:bCs/>
              </w:rPr>
            </w:pPr>
            <w:r>
              <w:rPr>
                <w:bCs/>
              </w:rPr>
              <w:t xml:space="preserve">To the there are 2nr internal doors. </w:t>
            </w:r>
          </w:p>
          <w:p w14:paraId="34CB3C65" w14:textId="77777777" w:rsidR="007F5526" w:rsidRDefault="007F5526" w:rsidP="009D430F">
            <w:pPr>
              <w:spacing w:before="240" w:after="240"/>
              <w:rPr>
                <w:bCs/>
              </w:rPr>
            </w:pPr>
            <w:r>
              <w:rPr>
                <w:bCs/>
              </w:rPr>
              <w:t>Allow for the removal of 1nr internal door and infill with British gypsum multiboard or similar with insulation to match the surrounding existing wall.</w:t>
            </w:r>
          </w:p>
          <w:p w14:paraId="2F4C0708" w14:textId="1DC2D7CB" w:rsidR="007F5526" w:rsidRPr="007F5526" w:rsidRDefault="007F5526" w:rsidP="009D430F">
            <w:pPr>
              <w:spacing w:before="240" w:after="240"/>
              <w:rPr>
                <w:bCs/>
              </w:rPr>
            </w:pPr>
            <w:r>
              <w:rPr>
                <w:bCs/>
              </w:rPr>
              <w:t xml:space="preserve">Provide plaster skim and mist coat as per manufactors instructions prior to decoration and allow for decorations as per </w:t>
            </w:r>
            <w:r w:rsidR="00F6558B">
              <w:rPr>
                <w:bCs/>
              </w:rPr>
              <w:t>3.2.2.</w:t>
            </w:r>
          </w:p>
        </w:tc>
        <w:tc>
          <w:tcPr>
            <w:tcW w:w="1417" w:type="dxa"/>
            <w:shd w:val="clear" w:color="auto" w:fill="auto"/>
          </w:tcPr>
          <w:p w14:paraId="12B68850" w14:textId="77777777" w:rsidR="007F5526" w:rsidRDefault="007F5526" w:rsidP="009D430F">
            <w:pPr>
              <w:spacing w:before="240"/>
            </w:pPr>
          </w:p>
        </w:tc>
        <w:tc>
          <w:tcPr>
            <w:tcW w:w="1418" w:type="dxa"/>
            <w:shd w:val="clear" w:color="auto" w:fill="auto"/>
          </w:tcPr>
          <w:p w14:paraId="7F9826B2" w14:textId="77777777" w:rsidR="007F5526" w:rsidRDefault="007F5526" w:rsidP="009D430F">
            <w:pPr>
              <w:spacing w:before="240"/>
              <w:rPr>
                <w:bCs/>
              </w:rPr>
            </w:pPr>
          </w:p>
        </w:tc>
      </w:tr>
      <w:tr w:rsidR="00081CD3" w14:paraId="4639B242" w14:textId="77777777" w:rsidTr="007D559F">
        <w:tc>
          <w:tcPr>
            <w:tcW w:w="988" w:type="dxa"/>
            <w:shd w:val="clear" w:color="auto" w:fill="auto"/>
          </w:tcPr>
          <w:p w14:paraId="45BD7405" w14:textId="76FF3630" w:rsidR="00081CD3" w:rsidRPr="00081CD3" w:rsidRDefault="00081CD3" w:rsidP="009D430F">
            <w:pPr>
              <w:pStyle w:val="Number1"/>
              <w:numPr>
                <w:ilvl w:val="0"/>
                <w:numId w:val="0"/>
              </w:numPr>
            </w:pPr>
            <w:r w:rsidRPr="00081CD3">
              <w:t>3.4</w:t>
            </w:r>
          </w:p>
        </w:tc>
        <w:tc>
          <w:tcPr>
            <w:tcW w:w="6662" w:type="dxa"/>
            <w:shd w:val="clear" w:color="auto" w:fill="auto"/>
          </w:tcPr>
          <w:p w14:paraId="1018ACCD" w14:textId="07A641A0" w:rsidR="00081CD3" w:rsidRPr="00081CD3" w:rsidRDefault="00081CD3" w:rsidP="009D430F">
            <w:pPr>
              <w:spacing w:before="240" w:after="240"/>
              <w:rPr>
                <w:b/>
              </w:rPr>
            </w:pPr>
            <w:r w:rsidRPr="00081CD3">
              <w:rPr>
                <w:b/>
              </w:rPr>
              <w:t>M&amp;E</w:t>
            </w:r>
            <w:r w:rsidR="00825D1E">
              <w:rPr>
                <w:b/>
              </w:rPr>
              <w:t xml:space="preserve"> – </w:t>
            </w:r>
            <w:r w:rsidR="00825D1E" w:rsidRPr="00825D1E">
              <w:rPr>
                <w:b/>
                <w:i/>
                <w:iCs/>
              </w:rPr>
              <w:t>M&amp;E items are contractors design</w:t>
            </w:r>
            <w:r w:rsidR="00825D1E">
              <w:rPr>
                <w:b/>
                <w:i/>
                <w:iCs/>
              </w:rPr>
              <w:t>.</w:t>
            </w:r>
          </w:p>
        </w:tc>
        <w:tc>
          <w:tcPr>
            <w:tcW w:w="1417" w:type="dxa"/>
            <w:shd w:val="clear" w:color="auto" w:fill="auto"/>
          </w:tcPr>
          <w:p w14:paraId="1DA9E4CE" w14:textId="77777777" w:rsidR="00081CD3" w:rsidRDefault="00081CD3" w:rsidP="009D430F">
            <w:pPr>
              <w:spacing w:before="240"/>
            </w:pPr>
          </w:p>
        </w:tc>
        <w:tc>
          <w:tcPr>
            <w:tcW w:w="1418" w:type="dxa"/>
            <w:shd w:val="clear" w:color="auto" w:fill="auto"/>
          </w:tcPr>
          <w:p w14:paraId="19BB6C62" w14:textId="77777777" w:rsidR="00081CD3" w:rsidRPr="006B3799" w:rsidRDefault="00081CD3" w:rsidP="009D430F">
            <w:pPr>
              <w:spacing w:before="240"/>
              <w:rPr>
                <w:bCs/>
              </w:rPr>
            </w:pPr>
          </w:p>
        </w:tc>
      </w:tr>
      <w:tr w:rsidR="00081CD3" w14:paraId="7D726947" w14:textId="77777777" w:rsidTr="007D559F">
        <w:tc>
          <w:tcPr>
            <w:tcW w:w="988" w:type="dxa"/>
            <w:shd w:val="clear" w:color="auto" w:fill="auto"/>
          </w:tcPr>
          <w:p w14:paraId="48391752" w14:textId="32FC1EEB" w:rsidR="00081CD3" w:rsidRPr="00081CD3" w:rsidRDefault="00081CD3" w:rsidP="00081CD3">
            <w:pPr>
              <w:pStyle w:val="Number1"/>
              <w:numPr>
                <w:ilvl w:val="0"/>
                <w:numId w:val="0"/>
              </w:numPr>
              <w:rPr>
                <w:b w:val="0"/>
                <w:bCs/>
              </w:rPr>
            </w:pPr>
            <w:r w:rsidRPr="00081CD3">
              <w:rPr>
                <w:b w:val="0"/>
                <w:bCs/>
              </w:rPr>
              <w:lastRenderedPageBreak/>
              <w:t>3.4.1</w:t>
            </w:r>
          </w:p>
        </w:tc>
        <w:tc>
          <w:tcPr>
            <w:tcW w:w="6662" w:type="dxa"/>
            <w:shd w:val="clear" w:color="auto" w:fill="auto"/>
          </w:tcPr>
          <w:p w14:paraId="4D33D0E3" w14:textId="77777777" w:rsidR="00081CD3" w:rsidRDefault="00081CD3" w:rsidP="00081CD3">
            <w:pPr>
              <w:spacing w:before="240" w:after="240"/>
              <w:rPr>
                <w:bCs/>
                <w:u w:val="single"/>
              </w:rPr>
            </w:pPr>
            <w:r w:rsidRPr="00147AA1">
              <w:rPr>
                <w:bCs/>
                <w:u w:val="single"/>
              </w:rPr>
              <w:t xml:space="preserve">Electrics, cables </w:t>
            </w:r>
          </w:p>
          <w:p w14:paraId="05F302DA" w14:textId="77777777" w:rsidR="00081CD3" w:rsidRDefault="00081CD3" w:rsidP="00081CD3">
            <w:pPr>
              <w:spacing w:before="240" w:after="240"/>
              <w:rPr>
                <w:bCs/>
                <w:i/>
                <w:iCs/>
              </w:rPr>
            </w:pPr>
            <w:r>
              <w:rPr>
                <w:bCs/>
                <w:i/>
                <w:iCs/>
              </w:rPr>
              <w:t>Fire and LV cables installed adjacent to one another.</w:t>
            </w:r>
          </w:p>
          <w:p w14:paraId="5140776F" w14:textId="773179C3" w:rsidR="00081CD3" w:rsidRPr="00081CD3" w:rsidRDefault="00081CD3" w:rsidP="00081CD3">
            <w:pPr>
              <w:spacing w:before="240" w:after="240"/>
              <w:rPr>
                <w:bCs/>
                <w:i/>
                <w:iCs/>
              </w:rPr>
            </w:pPr>
            <w:r>
              <w:rPr>
                <w:bCs/>
              </w:rPr>
              <w:t>Allow to separate fire and LV cables and contain within secure trunking.</w:t>
            </w:r>
          </w:p>
        </w:tc>
        <w:tc>
          <w:tcPr>
            <w:tcW w:w="1417" w:type="dxa"/>
            <w:shd w:val="clear" w:color="auto" w:fill="auto"/>
          </w:tcPr>
          <w:p w14:paraId="3132C494" w14:textId="7C774A72" w:rsidR="00081CD3" w:rsidRDefault="00081CD3" w:rsidP="00081CD3">
            <w:pPr>
              <w:spacing w:before="240"/>
            </w:pPr>
            <w:r>
              <w:t>Provisional Sum</w:t>
            </w:r>
          </w:p>
        </w:tc>
        <w:tc>
          <w:tcPr>
            <w:tcW w:w="1418" w:type="dxa"/>
            <w:shd w:val="clear" w:color="auto" w:fill="auto"/>
          </w:tcPr>
          <w:p w14:paraId="03AC20C9" w14:textId="076FE663" w:rsidR="00081CD3" w:rsidRPr="006B3799" w:rsidRDefault="00081CD3" w:rsidP="00081CD3">
            <w:pPr>
              <w:spacing w:before="240"/>
              <w:rPr>
                <w:bCs/>
              </w:rPr>
            </w:pPr>
            <w:r>
              <w:rPr>
                <w:b/>
              </w:rPr>
              <w:t>£2,700</w:t>
            </w:r>
          </w:p>
        </w:tc>
      </w:tr>
      <w:tr w:rsidR="00081CD3" w14:paraId="7DC1B178" w14:textId="77777777" w:rsidTr="007D559F">
        <w:tc>
          <w:tcPr>
            <w:tcW w:w="988" w:type="dxa"/>
            <w:shd w:val="clear" w:color="auto" w:fill="auto"/>
          </w:tcPr>
          <w:p w14:paraId="74A52D10" w14:textId="1556ADEF" w:rsidR="00081CD3" w:rsidRPr="00081CD3" w:rsidRDefault="00081CD3" w:rsidP="00081CD3">
            <w:pPr>
              <w:pStyle w:val="Number1"/>
              <w:numPr>
                <w:ilvl w:val="0"/>
                <w:numId w:val="0"/>
              </w:numPr>
              <w:rPr>
                <w:b w:val="0"/>
                <w:bCs/>
              </w:rPr>
            </w:pPr>
            <w:r w:rsidRPr="00081CD3">
              <w:rPr>
                <w:b w:val="0"/>
                <w:bCs/>
              </w:rPr>
              <w:t>3.4.2</w:t>
            </w:r>
          </w:p>
        </w:tc>
        <w:tc>
          <w:tcPr>
            <w:tcW w:w="6662" w:type="dxa"/>
            <w:shd w:val="clear" w:color="auto" w:fill="auto"/>
          </w:tcPr>
          <w:p w14:paraId="40487416" w14:textId="77777777" w:rsidR="00081CD3" w:rsidRDefault="00081CD3" w:rsidP="00081CD3">
            <w:pPr>
              <w:spacing w:before="240" w:after="240"/>
              <w:rPr>
                <w:bCs/>
                <w:u w:val="single"/>
              </w:rPr>
            </w:pPr>
            <w:r>
              <w:rPr>
                <w:bCs/>
                <w:u w:val="single"/>
              </w:rPr>
              <w:t>Internal lighting overhaul</w:t>
            </w:r>
          </w:p>
          <w:p w14:paraId="369A35AD" w14:textId="77777777" w:rsidR="00081CD3" w:rsidRDefault="00081CD3" w:rsidP="00081CD3">
            <w:pPr>
              <w:spacing w:before="240" w:after="240"/>
              <w:rPr>
                <w:bCs/>
                <w:i/>
                <w:iCs/>
              </w:rPr>
            </w:pPr>
            <w:r>
              <w:rPr>
                <w:bCs/>
                <w:i/>
                <w:iCs/>
              </w:rPr>
              <w:t xml:space="preserve">Internal lighting generally degraded, missing diffusers. </w:t>
            </w:r>
          </w:p>
          <w:p w14:paraId="7FBEC54E" w14:textId="08A6EA69" w:rsidR="00081CD3" w:rsidRPr="00147AA1" w:rsidRDefault="00081CD3" w:rsidP="00081CD3">
            <w:pPr>
              <w:spacing w:before="240" w:after="240"/>
              <w:rPr>
                <w:bCs/>
                <w:u w:val="single"/>
              </w:rPr>
            </w:pPr>
            <w:r w:rsidRPr="00147AA1">
              <w:rPr>
                <w:bCs/>
              </w:rPr>
              <w:t xml:space="preserve">Allow to replace wall </w:t>
            </w:r>
            <w:r w:rsidR="00401A90">
              <w:rPr>
                <w:bCs/>
              </w:rPr>
              <w:t>and ceiling lights.</w:t>
            </w:r>
          </w:p>
        </w:tc>
        <w:tc>
          <w:tcPr>
            <w:tcW w:w="1417" w:type="dxa"/>
            <w:shd w:val="clear" w:color="auto" w:fill="auto"/>
          </w:tcPr>
          <w:p w14:paraId="54A44356" w14:textId="08A1B653" w:rsidR="00081CD3" w:rsidRDefault="00081CD3" w:rsidP="00081CD3">
            <w:pPr>
              <w:spacing w:before="240"/>
            </w:pPr>
            <w:r>
              <w:t>Provisional Sum</w:t>
            </w:r>
          </w:p>
        </w:tc>
        <w:tc>
          <w:tcPr>
            <w:tcW w:w="1418" w:type="dxa"/>
            <w:shd w:val="clear" w:color="auto" w:fill="auto"/>
          </w:tcPr>
          <w:p w14:paraId="3CB819C7" w14:textId="3EDC4F91" w:rsidR="00081CD3" w:rsidRDefault="00081CD3" w:rsidP="00081CD3">
            <w:pPr>
              <w:spacing w:before="240"/>
              <w:rPr>
                <w:b/>
              </w:rPr>
            </w:pPr>
            <w:r>
              <w:rPr>
                <w:b/>
              </w:rPr>
              <w:t>£8,250</w:t>
            </w:r>
          </w:p>
        </w:tc>
      </w:tr>
      <w:tr w:rsidR="00081CD3" w14:paraId="10DDA1D1" w14:textId="77777777" w:rsidTr="007D559F">
        <w:tc>
          <w:tcPr>
            <w:tcW w:w="988" w:type="dxa"/>
            <w:shd w:val="clear" w:color="auto" w:fill="auto"/>
          </w:tcPr>
          <w:p w14:paraId="365F8FB5" w14:textId="201969DF" w:rsidR="00081CD3" w:rsidRPr="00081CD3" w:rsidRDefault="00081CD3" w:rsidP="00081CD3">
            <w:pPr>
              <w:pStyle w:val="Number1"/>
              <w:numPr>
                <w:ilvl w:val="0"/>
                <w:numId w:val="0"/>
              </w:numPr>
              <w:rPr>
                <w:b w:val="0"/>
                <w:bCs/>
              </w:rPr>
            </w:pPr>
            <w:r>
              <w:rPr>
                <w:b w:val="0"/>
                <w:bCs/>
              </w:rPr>
              <w:t>3.4.3</w:t>
            </w:r>
          </w:p>
        </w:tc>
        <w:tc>
          <w:tcPr>
            <w:tcW w:w="6662" w:type="dxa"/>
            <w:shd w:val="clear" w:color="auto" w:fill="auto"/>
          </w:tcPr>
          <w:p w14:paraId="20E23243" w14:textId="77777777" w:rsidR="00081CD3" w:rsidRDefault="00081CD3" w:rsidP="00081CD3">
            <w:pPr>
              <w:spacing w:before="240" w:after="240"/>
              <w:rPr>
                <w:bCs/>
                <w:u w:val="single"/>
              </w:rPr>
            </w:pPr>
            <w:r>
              <w:rPr>
                <w:bCs/>
                <w:u w:val="single"/>
              </w:rPr>
              <w:t>IT Data</w:t>
            </w:r>
          </w:p>
          <w:p w14:paraId="20AEF77A" w14:textId="77777777" w:rsidR="00081CD3" w:rsidRDefault="00081CD3" w:rsidP="00081CD3">
            <w:pPr>
              <w:spacing w:before="240" w:after="240"/>
              <w:rPr>
                <w:bCs/>
                <w:i/>
                <w:iCs/>
              </w:rPr>
            </w:pPr>
            <w:r>
              <w:rPr>
                <w:bCs/>
                <w:i/>
                <w:iCs/>
              </w:rPr>
              <w:t>Data junction box to be replaced.</w:t>
            </w:r>
          </w:p>
          <w:p w14:paraId="0B18DD89" w14:textId="7358D391" w:rsidR="00081CD3" w:rsidRDefault="00081CD3" w:rsidP="00081CD3">
            <w:pPr>
              <w:spacing w:before="240" w:after="240"/>
              <w:rPr>
                <w:bCs/>
                <w:u w:val="single"/>
              </w:rPr>
            </w:pPr>
            <w:r w:rsidRPr="00147AA1">
              <w:rPr>
                <w:bCs/>
              </w:rPr>
              <w:t>Allow to strip and dispose of existing data junction box. Supply and install new data junction box.</w:t>
            </w:r>
          </w:p>
        </w:tc>
        <w:tc>
          <w:tcPr>
            <w:tcW w:w="1417" w:type="dxa"/>
            <w:shd w:val="clear" w:color="auto" w:fill="auto"/>
          </w:tcPr>
          <w:p w14:paraId="53F78EE2" w14:textId="31B9501F" w:rsidR="00081CD3" w:rsidRDefault="00081CD3" w:rsidP="00081CD3">
            <w:pPr>
              <w:spacing w:before="240"/>
            </w:pPr>
            <w:r>
              <w:t>Provisional Sum</w:t>
            </w:r>
          </w:p>
        </w:tc>
        <w:tc>
          <w:tcPr>
            <w:tcW w:w="1418" w:type="dxa"/>
            <w:shd w:val="clear" w:color="auto" w:fill="auto"/>
          </w:tcPr>
          <w:p w14:paraId="5B316431" w14:textId="2D438536" w:rsidR="00081CD3" w:rsidRDefault="00081CD3" w:rsidP="00081CD3">
            <w:pPr>
              <w:spacing w:before="240"/>
              <w:rPr>
                <w:b/>
              </w:rPr>
            </w:pPr>
            <w:r>
              <w:rPr>
                <w:b/>
              </w:rPr>
              <w:t>£150</w:t>
            </w:r>
          </w:p>
        </w:tc>
      </w:tr>
      <w:tr w:rsidR="00081CD3" w14:paraId="006A3940" w14:textId="77777777" w:rsidTr="007D559F">
        <w:tc>
          <w:tcPr>
            <w:tcW w:w="988" w:type="dxa"/>
            <w:shd w:val="clear" w:color="auto" w:fill="auto"/>
          </w:tcPr>
          <w:p w14:paraId="783F710A" w14:textId="0EB859C2" w:rsidR="00081CD3" w:rsidRPr="00081CD3" w:rsidRDefault="00081CD3" w:rsidP="00081CD3">
            <w:pPr>
              <w:pStyle w:val="Number1"/>
              <w:numPr>
                <w:ilvl w:val="0"/>
                <w:numId w:val="0"/>
              </w:numPr>
              <w:rPr>
                <w:b w:val="0"/>
                <w:bCs/>
              </w:rPr>
            </w:pPr>
            <w:r>
              <w:rPr>
                <w:b w:val="0"/>
                <w:bCs/>
              </w:rPr>
              <w:t>3.4.4</w:t>
            </w:r>
          </w:p>
        </w:tc>
        <w:tc>
          <w:tcPr>
            <w:tcW w:w="6662" w:type="dxa"/>
            <w:shd w:val="clear" w:color="auto" w:fill="auto"/>
          </w:tcPr>
          <w:p w14:paraId="125A3B31" w14:textId="77777777" w:rsidR="00081CD3" w:rsidRDefault="00081CD3" w:rsidP="00081CD3">
            <w:pPr>
              <w:spacing w:before="240" w:after="240"/>
              <w:rPr>
                <w:bCs/>
                <w:u w:val="single"/>
              </w:rPr>
            </w:pPr>
            <w:r>
              <w:rPr>
                <w:bCs/>
                <w:u w:val="single"/>
              </w:rPr>
              <w:t>Ventilation access panels kitchen</w:t>
            </w:r>
          </w:p>
          <w:p w14:paraId="2A9D80B9" w14:textId="77777777" w:rsidR="00081CD3" w:rsidRDefault="00081CD3" w:rsidP="00081CD3">
            <w:pPr>
              <w:spacing w:before="240" w:after="240"/>
              <w:rPr>
                <w:bCs/>
                <w:i/>
                <w:iCs/>
              </w:rPr>
            </w:pPr>
            <w:r>
              <w:rPr>
                <w:bCs/>
                <w:i/>
                <w:iCs/>
              </w:rPr>
              <w:t xml:space="preserve">Access panels to kitchen extract ductwork would aid cleaning. </w:t>
            </w:r>
          </w:p>
          <w:p w14:paraId="34E07682" w14:textId="775FFC57" w:rsidR="00081CD3" w:rsidRDefault="00081CD3" w:rsidP="00081CD3">
            <w:pPr>
              <w:spacing w:before="240" w:after="240"/>
              <w:rPr>
                <w:bCs/>
                <w:u w:val="single"/>
              </w:rPr>
            </w:pPr>
            <w:r>
              <w:rPr>
                <w:bCs/>
              </w:rPr>
              <w:t xml:space="preserve">Allow to supply and install access panels to kitchen extract ducting. </w:t>
            </w:r>
          </w:p>
        </w:tc>
        <w:tc>
          <w:tcPr>
            <w:tcW w:w="1417" w:type="dxa"/>
            <w:shd w:val="clear" w:color="auto" w:fill="auto"/>
          </w:tcPr>
          <w:p w14:paraId="222F2608" w14:textId="38608C38" w:rsidR="00081CD3" w:rsidRDefault="00081CD3" w:rsidP="00081CD3">
            <w:pPr>
              <w:spacing w:before="240"/>
            </w:pPr>
            <w:r>
              <w:t>Provisional Sum</w:t>
            </w:r>
          </w:p>
        </w:tc>
        <w:tc>
          <w:tcPr>
            <w:tcW w:w="1418" w:type="dxa"/>
            <w:shd w:val="clear" w:color="auto" w:fill="auto"/>
          </w:tcPr>
          <w:p w14:paraId="05D2BB5B" w14:textId="6AF0087F" w:rsidR="00081CD3" w:rsidRDefault="00081CD3" w:rsidP="00081CD3">
            <w:pPr>
              <w:spacing w:before="240"/>
              <w:rPr>
                <w:b/>
              </w:rPr>
            </w:pPr>
            <w:r>
              <w:rPr>
                <w:b/>
              </w:rPr>
              <w:t>£450</w:t>
            </w:r>
          </w:p>
        </w:tc>
      </w:tr>
      <w:tr w:rsidR="00081CD3" w14:paraId="0061D183" w14:textId="77777777" w:rsidTr="007D559F">
        <w:tc>
          <w:tcPr>
            <w:tcW w:w="988" w:type="dxa"/>
            <w:shd w:val="clear" w:color="auto" w:fill="auto"/>
          </w:tcPr>
          <w:p w14:paraId="0DBCA295" w14:textId="4EDD906F" w:rsidR="00081CD3" w:rsidRPr="00D87465" w:rsidRDefault="00081CD3" w:rsidP="00081CD3">
            <w:pPr>
              <w:pStyle w:val="Number1"/>
              <w:numPr>
                <w:ilvl w:val="0"/>
                <w:numId w:val="0"/>
              </w:numPr>
              <w:rPr>
                <w:b w:val="0"/>
                <w:bCs/>
              </w:rPr>
            </w:pPr>
            <w:r w:rsidRPr="00D87465">
              <w:rPr>
                <w:b w:val="0"/>
                <w:bCs/>
              </w:rPr>
              <w:t>3.4.5</w:t>
            </w:r>
          </w:p>
        </w:tc>
        <w:tc>
          <w:tcPr>
            <w:tcW w:w="6662" w:type="dxa"/>
            <w:shd w:val="clear" w:color="auto" w:fill="auto"/>
          </w:tcPr>
          <w:p w14:paraId="45BA51AA" w14:textId="77777777" w:rsidR="00081CD3" w:rsidRPr="00D87465" w:rsidRDefault="00081CD3" w:rsidP="00081CD3">
            <w:pPr>
              <w:spacing w:before="240" w:after="240"/>
              <w:rPr>
                <w:bCs/>
                <w:u w:val="single"/>
              </w:rPr>
            </w:pPr>
            <w:r w:rsidRPr="00D87465">
              <w:rPr>
                <w:bCs/>
                <w:u w:val="single"/>
              </w:rPr>
              <w:t>Electrical socket outlets renew</w:t>
            </w:r>
          </w:p>
          <w:p w14:paraId="1F3C8B43" w14:textId="77777777" w:rsidR="00081CD3" w:rsidRPr="00D87465" w:rsidRDefault="00081CD3" w:rsidP="00081CD3">
            <w:pPr>
              <w:spacing w:before="240" w:after="240"/>
              <w:rPr>
                <w:bCs/>
                <w:i/>
                <w:iCs/>
              </w:rPr>
            </w:pPr>
            <w:r w:rsidRPr="00D87465">
              <w:rPr>
                <w:bCs/>
                <w:i/>
                <w:iCs/>
              </w:rPr>
              <w:t>Electrical sockets past economic life.</w:t>
            </w:r>
          </w:p>
          <w:p w14:paraId="18B5E3C8" w14:textId="584AE395" w:rsidR="00081CD3" w:rsidRPr="00D87465" w:rsidRDefault="00081CD3" w:rsidP="00081CD3">
            <w:pPr>
              <w:spacing w:before="240" w:after="240"/>
              <w:rPr>
                <w:bCs/>
              </w:rPr>
            </w:pPr>
            <w:r w:rsidRPr="00D87465">
              <w:rPr>
                <w:bCs/>
              </w:rPr>
              <w:t xml:space="preserve">Allow to replace socket outlets to match existing capacity and locations. </w:t>
            </w:r>
          </w:p>
        </w:tc>
        <w:tc>
          <w:tcPr>
            <w:tcW w:w="1417" w:type="dxa"/>
            <w:shd w:val="clear" w:color="auto" w:fill="auto"/>
          </w:tcPr>
          <w:p w14:paraId="14F0253C" w14:textId="55FE910D" w:rsidR="00081CD3" w:rsidRPr="00D87465" w:rsidRDefault="00081CD3" w:rsidP="00081CD3">
            <w:pPr>
              <w:spacing w:before="240"/>
            </w:pPr>
            <w:r w:rsidRPr="00D87465">
              <w:t>Provisional Sum</w:t>
            </w:r>
          </w:p>
        </w:tc>
        <w:tc>
          <w:tcPr>
            <w:tcW w:w="1418" w:type="dxa"/>
            <w:shd w:val="clear" w:color="auto" w:fill="auto"/>
          </w:tcPr>
          <w:p w14:paraId="5BD11D67" w14:textId="011A1535" w:rsidR="00081CD3" w:rsidRPr="00D87465" w:rsidRDefault="00081CD3" w:rsidP="00081CD3">
            <w:pPr>
              <w:spacing w:before="240"/>
              <w:rPr>
                <w:b/>
              </w:rPr>
            </w:pPr>
            <w:r w:rsidRPr="00D87465">
              <w:rPr>
                <w:b/>
              </w:rPr>
              <w:t>£3,600</w:t>
            </w:r>
          </w:p>
        </w:tc>
      </w:tr>
      <w:tr w:rsidR="00D87465" w14:paraId="44C77444" w14:textId="77777777" w:rsidTr="007D559F">
        <w:tc>
          <w:tcPr>
            <w:tcW w:w="988" w:type="dxa"/>
            <w:shd w:val="clear" w:color="auto" w:fill="auto"/>
          </w:tcPr>
          <w:p w14:paraId="7F6E0647" w14:textId="726FF960" w:rsidR="00D87465" w:rsidRPr="00D87465" w:rsidRDefault="00D87465" w:rsidP="00081CD3">
            <w:pPr>
              <w:pStyle w:val="Number1"/>
              <w:numPr>
                <w:ilvl w:val="0"/>
                <w:numId w:val="0"/>
              </w:numPr>
              <w:rPr>
                <w:b w:val="0"/>
                <w:bCs/>
              </w:rPr>
            </w:pPr>
            <w:r w:rsidRPr="00D87465">
              <w:rPr>
                <w:b w:val="0"/>
                <w:bCs/>
              </w:rPr>
              <w:t>3.4.6</w:t>
            </w:r>
          </w:p>
        </w:tc>
        <w:tc>
          <w:tcPr>
            <w:tcW w:w="6662" w:type="dxa"/>
            <w:shd w:val="clear" w:color="auto" w:fill="auto"/>
          </w:tcPr>
          <w:p w14:paraId="4DB049C7" w14:textId="77777777" w:rsidR="00D87465" w:rsidRPr="00F6558B" w:rsidRDefault="00D87465" w:rsidP="00081CD3">
            <w:pPr>
              <w:spacing w:before="240" w:after="240"/>
              <w:rPr>
                <w:bCs/>
                <w:u w:val="single"/>
              </w:rPr>
            </w:pPr>
            <w:r w:rsidRPr="00F6558B">
              <w:rPr>
                <w:bCs/>
                <w:u w:val="single"/>
              </w:rPr>
              <w:t>Cost option</w:t>
            </w:r>
          </w:p>
          <w:p w14:paraId="3AF3DCA3" w14:textId="09DD8A4B" w:rsidR="00D87465" w:rsidRPr="00D87465" w:rsidRDefault="00825D1E" w:rsidP="00081CD3">
            <w:pPr>
              <w:spacing w:before="240" w:after="240"/>
              <w:rPr>
                <w:bCs/>
                <w:u w:val="single"/>
              </w:rPr>
            </w:pPr>
            <w:r w:rsidRPr="00D87465">
              <w:rPr>
                <w:bCs/>
                <w:u w:val="single"/>
              </w:rPr>
              <w:t>Contractor’s</w:t>
            </w:r>
            <w:r w:rsidR="00D87465" w:rsidRPr="00D87465">
              <w:rPr>
                <w:bCs/>
                <w:u w:val="single"/>
              </w:rPr>
              <w:t xml:space="preserve"> design –</w:t>
            </w:r>
            <w:r w:rsidR="00D87465" w:rsidRPr="00D87465">
              <w:rPr>
                <w:bCs/>
              </w:rPr>
              <w:t xml:space="preserve"> Install an additional 2 double sockets to each room, locations to be confirmed. For the purpose of pricing assume existing capacity can be maintained. </w:t>
            </w:r>
          </w:p>
        </w:tc>
        <w:tc>
          <w:tcPr>
            <w:tcW w:w="1417" w:type="dxa"/>
            <w:shd w:val="clear" w:color="auto" w:fill="auto"/>
          </w:tcPr>
          <w:p w14:paraId="38642305" w14:textId="09397D30" w:rsidR="00D87465" w:rsidRPr="00D87465" w:rsidRDefault="00D87465" w:rsidP="00081CD3">
            <w:pPr>
              <w:spacing w:before="240"/>
            </w:pPr>
            <w:r w:rsidRPr="00D87465">
              <w:t>Cost option</w:t>
            </w:r>
          </w:p>
        </w:tc>
        <w:tc>
          <w:tcPr>
            <w:tcW w:w="1418" w:type="dxa"/>
            <w:shd w:val="clear" w:color="auto" w:fill="auto"/>
          </w:tcPr>
          <w:p w14:paraId="74A04D6E" w14:textId="77777777" w:rsidR="00D87465" w:rsidRPr="00D87465" w:rsidRDefault="00D87465" w:rsidP="00081CD3">
            <w:pPr>
              <w:spacing w:before="240"/>
              <w:rPr>
                <w:b/>
              </w:rPr>
            </w:pPr>
          </w:p>
        </w:tc>
      </w:tr>
      <w:tr w:rsidR="00567EEF" w14:paraId="410B5C9F" w14:textId="77777777" w:rsidTr="007D559F">
        <w:tc>
          <w:tcPr>
            <w:tcW w:w="988" w:type="dxa"/>
            <w:shd w:val="clear" w:color="auto" w:fill="auto"/>
          </w:tcPr>
          <w:p w14:paraId="6BF6B6E4" w14:textId="3B3F0BB8" w:rsidR="00567EEF" w:rsidRPr="00D87465" w:rsidRDefault="00567EEF" w:rsidP="00081CD3">
            <w:pPr>
              <w:pStyle w:val="Number1"/>
              <w:numPr>
                <w:ilvl w:val="0"/>
                <w:numId w:val="0"/>
              </w:numPr>
              <w:rPr>
                <w:b w:val="0"/>
                <w:bCs/>
              </w:rPr>
            </w:pPr>
            <w:r>
              <w:rPr>
                <w:b w:val="0"/>
                <w:bCs/>
              </w:rPr>
              <w:t>3.2.7</w:t>
            </w:r>
          </w:p>
        </w:tc>
        <w:tc>
          <w:tcPr>
            <w:tcW w:w="6662" w:type="dxa"/>
            <w:shd w:val="clear" w:color="auto" w:fill="auto"/>
          </w:tcPr>
          <w:p w14:paraId="3A7F4D0A" w14:textId="77777777" w:rsidR="00567EEF" w:rsidRPr="00F6558B" w:rsidRDefault="00567EEF" w:rsidP="00081CD3">
            <w:pPr>
              <w:spacing w:before="240" w:after="240"/>
              <w:rPr>
                <w:bCs/>
                <w:u w:val="single"/>
              </w:rPr>
            </w:pPr>
            <w:r w:rsidRPr="00F6558B">
              <w:rPr>
                <w:bCs/>
                <w:u w:val="single"/>
              </w:rPr>
              <w:t>Redundant services</w:t>
            </w:r>
          </w:p>
          <w:p w14:paraId="479C7E99" w14:textId="78A30571" w:rsidR="00567EEF" w:rsidRPr="00567EEF" w:rsidRDefault="00567EEF" w:rsidP="00081CD3">
            <w:pPr>
              <w:spacing w:before="240" w:after="240"/>
              <w:rPr>
                <w:bCs/>
                <w:i/>
                <w:iCs/>
              </w:rPr>
            </w:pPr>
            <w:r w:rsidRPr="00567EEF">
              <w:rPr>
                <w:bCs/>
                <w:i/>
                <w:iCs/>
              </w:rPr>
              <w:t>There are a number of redundant services which should be removed prior to redecoration. These will be identified by the client/ CA.</w:t>
            </w:r>
          </w:p>
          <w:p w14:paraId="72D340EF" w14:textId="73D0D573" w:rsidR="00567EEF" w:rsidRPr="00567EEF" w:rsidRDefault="00567EEF" w:rsidP="00081CD3">
            <w:pPr>
              <w:spacing w:before="240" w:after="240"/>
              <w:rPr>
                <w:bCs/>
              </w:rPr>
            </w:pPr>
            <w:r>
              <w:rPr>
                <w:bCs/>
              </w:rPr>
              <w:t>Allow a provisional sum of £1,000.00 for removal of redundant services.</w:t>
            </w:r>
          </w:p>
        </w:tc>
        <w:tc>
          <w:tcPr>
            <w:tcW w:w="1417" w:type="dxa"/>
            <w:shd w:val="clear" w:color="auto" w:fill="auto"/>
          </w:tcPr>
          <w:p w14:paraId="2D6F179F" w14:textId="5E1A8A0D" w:rsidR="00567EEF" w:rsidRPr="00D87465" w:rsidRDefault="00567EEF" w:rsidP="00081CD3">
            <w:pPr>
              <w:spacing w:before="240"/>
            </w:pPr>
            <w:r>
              <w:t>Provisional sum</w:t>
            </w:r>
          </w:p>
        </w:tc>
        <w:tc>
          <w:tcPr>
            <w:tcW w:w="1418" w:type="dxa"/>
            <w:shd w:val="clear" w:color="auto" w:fill="auto"/>
          </w:tcPr>
          <w:p w14:paraId="19E9FFE9" w14:textId="77777777" w:rsidR="00567EEF" w:rsidRPr="00D87465" w:rsidRDefault="00567EEF" w:rsidP="00081CD3">
            <w:pPr>
              <w:spacing w:before="240"/>
              <w:rPr>
                <w:b/>
              </w:rPr>
            </w:pPr>
          </w:p>
        </w:tc>
      </w:tr>
      <w:tr w:rsidR="00F6558B" w14:paraId="7D2E5AA1" w14:textId="77777777" w:rsidTr="007D559F">
        <w:tc>
          <w:tcPr>
            <w:tcW w:w="988" w:type="dxa"/>
            <w:shd w:val="clear" w:color="auto" w:fill="auto"/>
          </w:tcPr>
          <w:p w14:paraId="73B478B3" w14:textId="09A0C29E" w:rsidR="00F6558B" w:rsidRDefault="00F6558B" w:rsidP="00081CD3">
            <w:pPr>
              <w:pStyle w:val="Number1"/>
              <w:numPr>
                <w:ilvl w:val="0"/>
                <w:numId w:val="0"/>
              </w:numPr>
              <w:rPr>
                <w:b w:val="0"/>
                <w:bCs/>
              </w:rPr>
            </w:pPr>
            <w:r>
              <w:rPr>
                <w:b w:val="0"/>
                <w:bCs/>
              </w:rPr>
              <w:lastRenderedPageBreak/>
              <w:t>3.2.8</w:t>
            </w:r>
          </w:p>
        </w:tc>
        <w:tc>
          <w:tcPr>
            <w:tcW w:w="6662" w:type="dxa"/>
            <w:shd w:val="clear" w:color="auto" w:fill="auto"/>
          </w:tcPr>
          <w:p w14:paraId="47CB7E1E" w14:textId="77777777" w:rsidR="00F6558B" w:rsidRDefault="00F6558B" w:rsidP="00081CD3">
            <w:pPr>
              <w:spacing w:before="240" w:after="240"/>
              <w:rPr>
                <w:bCs/>
                <w:u w:val="single"/>
              </w:rPr>
            </w:pPr>
            <w:r>
              <w:rPr>
                <w:bCs/>
                <w:u w:val="single"/>
              </w:rPr>
              <w:t>Chair lift spur</w:t>
            </w:r>
          </w:p>
          <w:p w14:paraId="6D876F59" w14:textId="682890A2" w:rsidR="00F6558B" w:rsidRPr="00F6558B" w:rsidRDefault="00F6558B" w:rsidP="00081CD3">
            <w:pPr>
              <w:spacing w:before="240" w:after="240"/>
              <w:rPr>
                <w:bCs/>
              </w:rPr>
            </w:pPr>
            <w:r>
              <w:rPr>
                <w:bCs/>
              </w:rPr>
              <w:t>Allow for a new electrical spur to allow for the future installation of a chairlift. Electrical requirements and exact location to be confirmed. Allow for £500.</w:t>
            </w:r>
          </w:p>
        </w:tc>
        <w:tc>
          <w:tcPr>
            <w:tcW w:w="1417" w:type="dxa"/>
            <w:shd w:val="clear" w:color="auto" w:fill="auto"/>
          </w:tcPr>
          <w:p w14:paraId="7FC7A124" w14:textId="43986B33" w:rsidR="00F6558B" w:rsidRDefault="00F6558B" w:rsidP="00081CD3">
            <w:pPr>
              <w:spacing w:before="240"/>
            </w:pPr>
            <w:r>
              <w:t>Provisional sum</w:t>
            </w:r>
          </w:p>
        </w:tc>
        <w:tc>
          <w:tcPr>
            <w:tcW w:w="1418" w:type="dxa"/>
            <w:shd w:val="clear" w:color="auto" w:fill="auto"/>
          </w:tcPr>
          <w:p w14:paraId="287DCD01" w14:textId="517B21BC" w:rsidR="00F6558B" w:rsidRPr="00D87465" w:rsidRDefault="00F6558B" w:rsidP="00081CD3">
            <w:pPr>
              <w:spacing w:before="240"/>
              <w:rPr>
                <w:b/>
              </w:rPr>
            </w:pPr>
            <w:r>
              <w:rPr>
                <w:b/>
              </w:rPr>
              <w:t>£500</w:t>
            </w:r>
          </w:p>
        </w:tc>
      </w:tr>
      <w:tr w:rsidR="00081CD3" w14:paraId="02F8F59C" w14:textId="77777777" w:rsidTr="007D559F">
        <w:tc>
          <w:tcPr>
            <w:tcW w:w="988" w:type="dxa"/>
            <w:shd w:val="clear" w:color="auto" w:fill="auto"/>
          </w:tcPr>
          <w:p w14:paraId="0D655E04" w14:textId="2F194E6F" w:rsidR="00081CD3" w:rsidRPr="0060172E" w:rsidRDefault="00081CD3" w:rsidP="00081CD3">
            <w:pPr>
              <w:pStyle w:val="Number1"/>
              <w:numPr>
                <w:ilvl w:val="0"/>
                <w:numId w:val="0"/>
              </w:numPr>
            </w:pPr>
            <w:r>
              <w:t>4.0</w:t>
            </w:r>
          </w:p>
        </w:tc>
        <w:tc>
          <w:tcPr>
            <w:tcW w:w="6662" w:type="dxa"/>
            <w:shd w:val="clear" w:color="auto" w:fill="auto"/>
          </w:tcPr>
          <w:p w14:paraId="04D47721" w14:textId="0838C96B" w:rsidR="00081CD3" w:rsidRPr="00706654" w:rsidRDefault="00081CD3" w:rsidP="00081CD3">
            <w:pPr>
              <w:spacing w:before="240" w:after="240"/>
              <w:rPr>
                <w:b/>
              </w:rPr>
            </w:pPr>
            <w:r w:rsidRPr="00706654">
              <w:rPr>
                <w:b/>
              </w:rPr>
              <w:t xml:space="preserve">Risk allowance </w:t>
            </w:r>
          </w:p>
        </w:tc>
        <w:tc>
          <w:tcPr>
            <w:tcW w:w="1417" w:type="dxa"/>
            <w:shd w:val="clear" w:color="auto" w:fill="auto"/>
          </w:tcPr>
          <w:p w14:paraId="65EADEE3" w14:textId="612ED495" w:rsidR="00081CD3" w:rsidRPr="001F5AA4" w:rsidRDefault="00081CD3" w:rsidP="00081CD3">
            <w:pPr>
              <w:spacing w:before="240"/>
              <w:rPr>
                <w:b/>
                <w:bCs/>
              </w:rPr>
            </w:pPr>
          </w:p>
        </w:tc>
        <w:tc>
          <w:tcPr>
            <w:tcW w:w="1418" w:type="dxa"/>
            <w:shd w:val="clear" w:color="auto" w:fill="auto"/>
          </w:tcPr>
          <w:p w14:paraId="7E75A99D" w14:textId="1D9BB94A" w:rsidR="00081CD3" w:rsidRPr="001F5AA4" w:rsidRDefault="001F5AA4" w:rsidP="00081CD3">
            <w:pPr>
              <w:spacing w:before="240"/>
              <w:rPr>
                <w:bCs/>
              </w:rPr>
            </w:pPr>
            <w:r>
              <w:rPr>
                <w:b/>
                <w:bCs/>
              </w:rPr>
              <w:t>£</w:t>
            </w:r>
            <w:r w:rsidR="00A458DF">
              <w:rPr>
                <w:b/>
                <w:bCs/>
              </w:rPr>
              <w:t>7</w:t>
            </w:r>
            <w:r>
              <w:rPr>
                <w:b/>
                <w:bCs/>
              </w:rPr>
              <w:t>,</w:t>
            </w:r>
            <w:r w:rsidR="00A458DF">
              <w:rPr>
                <w:b/>
                <w:bCs/>
              </w:rPr>
              <w:t>5</w:t>
            </w:r>
            <w:r w:rsidRPr="001F5AA4">
              <w:rPr>
                <w:b/>
                <w:bCs/>
              </w:rPr>
              <w:t>00</w:t>
            </w:r>
          </w:p>
        </w:tc>
      </w:tr>
      <w:tr w:rsidR="00081CD3" w14:paraId="3E6DC534" w14:textId="77777777" w:rsidTr="007D559F">
        <w:tc>
          <w:tcPr>
            <w:tcW w:w="7650" w:type="dxa"/>
            <w:gridSpan w:val="2"/>
            <w:shd w:val="clear" w:color="auto" w:fill="auto"/>
          </w:tcPr>
          <w:p w14:paraId="0410B32E" w14:textId="77777777" w:rsidR="00081CD3" w:rsidRPr="00706654" w:rsidRDefault="00081CD3" w:rsidP="00081CD3">
            <w:pPr>
              <w:spacing w:before="240" w:after="240"/>
              <w:rPr>
                <w:b/>
              </w:rPr>
            </w:pPr>
          </w:p>
        </w:tc>
        <w:tc>
          <w:tcPr>
            <w:tcW w:w="1417" w:type="dxa"/>
            <w:shd w:val="clear" w:color="auto" w:fill="auto"/>
          </w:tcPr>
          <w:p w14:paraId="0FB69E11" w14:textId="1779F482" w:rsidR="00081CD3" w:rsidRPr="0060172E" w:rsidRDefault="00081CD3" w:rsidP="00081CD3">
            <w:pPr>
              <w:spacing w:before="240"/>
              <w:rPr>
                <w:b/>
                <w:bCs/>
              </w:rPr>
            </w:pPr>
            <w:r w:rsidRPr="0060172E">
              <w:rPr>
                <w:b/>
                <w:bCs/>
              </w:rPr>
              <w:t>Total from above:</w:t>
            </w:r>
          </w:p>
        </w:tc>
        <w:tc>
          <w:tcPr>
            <w:tcW w:w="1418" w:type="dxa"/>
            <w:shd w:val="clear" w:color="auto" w:fill="auto"/>
          </w:tcPr>
          <w:p w14:paraId="6BDAA80C" w14:textId="6DD46426" w:rsidR="00081CD3" w:rsidRDefault="00081CD3" w:rsidP="00081CD3">
            <w:pPr>
              <w:spacing w:before="240"/>
              <w:rPr>
                <w:b/>
              </w:rPr>
            </w:pPr>
            <w:r>
              <w:rPr>
                <w:b/>
              </w:rPr>
              <w:t>£</w:t>
            </w:r>
          </w:p>
        </w:tc>
      </w:tr>
    </w:tbl>
    <w:p w14:paraId="63C873C8" w14:textId="0B1C8F31" w:rsidR="00695943" w:rsidRPr="00695943" w:rsidRDefault="00695943" w:rsidP="00695943"/>
    <w:p w14:paraId="7BA41AF2" w14:textId="61AAB2BE" w:rsidR="00695943" w:rsidRPr="00695943" w:rsidRDefault="00695943" w:rsidP="00695943"/>
    <w:p w14:paraId="6C98148A" w14:textId="2158D318" w:rsidR="00695943" w:rsidRPr="00695943" w:rsidRDefault="00695943" w:rsidP="00695943"/>
    <w:p w14:paraId="67A6F4FE" w14:textId="0B1193BC" w:rsidR="00695943" w:rsidRDefault="00695943" w:rsidP="00695943">
      <w:pPr>
        <w:rPr>
          <w:b/>
          <w:color w:val="FF0000"/>
        </w:rPr>
      </w:pPr>
    </w:p>
    <w:p w14:paraId="3C5D5682" w14:textId="63CC9071" w:rsidR="00695943" w:rsidRPr="00695943" w:rsidRDefault="00695943" w:rsidP="00695943">
      <w:pPr>
        <w:tabs>
          <w:tab w:val="left" w:pos="992"/>
        </w:tabs>
      </w:pPr>
      <w:r>
        <w:tab/>
      </w:r>
    </w:p>
    <w:sectPr w:rsidR="00695943" w:rsidRPr="00695943" w:rsidSect="00501F6F">
      <w:footerReference w:type="default" r:id="rId12"/>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3B51" w14:textId="77777777" w:rsidR="00A44176" w:rsidRDefault="00A44176" w:rsidP="00CD6CB9">
      <w:r>
        <w:separator/>
      </w:r>
    </w:p>
  </w:endnote>
  <w:endnote w:type="continuationSeparator" w:id="0">
    <w:p w14:paraId="7177C971" w14:textId="77777777" w:rsidR="00A44176" w:rsidRDefault="00A44176" w:rsidP="00CD6CB9">
      <w:r>
        <w:continuationSeparator/>
      </w:r>
    </w:p>
  </w:endnote>
  <w:endnote w:type="continuationNotice" w:id="1">
    <w:p w14:paraId="62F95DE9" w14:textId="77777777" w:rsidR="00A44176" w:rsidRDefault="00A4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7BCE6CEB" w:rsidR="003D3020" w:rsidRPr="00E92EEB" w:rsidRDefault="00123421" w:rsidP="00501F6F">
    <w:pPr>
      <w:pStyle w:val="Footer"/>
      <w:pBdr>
        <w:top w:val="single" w:sz="4" w:space="1" w:color="auto"/>
      </w:pBdr>
      <w:tabs>
        <w:tab w:val="clear" w:pos="8306"/>
        <w:tab w:val="right" w:pos="9540"/>
      </w:tabs>
      <w:rPr>
        <w:sz w:val="16"/>
        <w:szCs w:val="16"/>
      </w:rPr>
    </w:pPr>
    <w:r>
      <w:rPr>
        <w:sz w:val="16"/>
        <w:szCs w:val="16"/>
      </w:rPr>
      <w:t>Park House</w:t>
    </w:r>
    <w:r w:rsidR="00161A10">
      <w:rPr>
        <w:sz w:val="16"/>
        <w:szCs w:val="16"/>
      </w:rPr>
      <w:t xml:space="preserve"> </w:t>
    </w:r>
    <w:r w:rsidR="003D3020" w:rsidRPr="00E92EEB">
      <w:rPr>
        <w:sz w:val="16"/>
        <w:szCs w:val="16"/>
      </w:rPr>
      <w:tab/>
    </w:r>
    <w:r w:rsidR="003D3020" w:rsidRPr="00E92EEB">
      <w:rPr>
        <w:sz w:val="16"/>
        <w:szCs w:val="16"/>
      </w:rPr>
      <w:tab/>
      <w:t xml:space="preserve">Date: </w:t>
    </w:r>
    <w:r>
      <w:rPr>
        <w:sz w:val="16"/>
        <w:szCs w:val="16"/>
      </w:rPr>
      <w:t>December</w:t>
    </w:r>
    <w:r w:rsidR="003D3020">
      <w:rPr>
        <w:sz w:val="16"/>
        <w:szCs w:val="16"/>
      </w:rPr>
      <w:t xml:space="preserve"> </w:t>
    </w:r>
    <w:r w:rsidR="003D3020" w:rsidRPr="00E92EEB">
      <w:rPr>
        <w:sz w:val="16"/>
        <w:szCs w:val="16"/>
      </w:rPr>
      <w:t>20</w:t>
    </w:r>
    <w:r w:rsidR="003D3020">
      <w:rPr>
        <w:sz w:val="16"/>
        <w:szCs w:val="16"/>
      </w:rPr>
      <w:t>2</w:t>
    </w:r>
    <w:r w:rsidR="00161A10">
      <w:rPr>
        <w:sz w:val="16"/>
        <w:szCs w:val="16"/>
      </w:rPr>
      <w:t>1</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8F9F1" w14:textId="77777777" w:rsidR="00A44176" w:rsidRDefault="00A44176" w:rsidP="00CD6CB9">
      <w:r>
        <w:separator/>
      </w:r>
    </w:p>
  </w:footnote>
  <w:footnote w:type="continuationSeparator" w:id="0">
    <w:p w14:paraId="4185896D" w14:textId="77777777" w:rsidR="00A44176" w:rsidRDefault="00A44176" w:rsidP="00CD6CB9">
      <w:r>
        <w:continuationSeparator/>
      </w:r>
    </w:p>
  </w:footnote>
  <w:footnote w:type="continuationNotice" w:id="1">
    <w:p w14:paraId="09365849" w14:textId="77777777" w:rsidR="00A44176" w:rsidRDefault="00A441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3"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7"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3BA4C04"/>
    <w:multiLevelType w:val="hybridMultilevel"/>
    <w:tmpl w:val="BBB816F6"/>
    <w:lvl w:ilvl="0" w:tplc="04FECBB6">
      <w:numFmt w:val="bullet"/>
      <w:lvlText w:val="-"/>
      <w:lvlJc w:val="left"/>
      <w:pPr>
        <w:ind w:left="720" w:hanging="360"/>
      </w:pPr>
      <w:rPr>
        <w:rFonts w:ascii="Arial" w:eastAsia="MS Mincho" w:hAnsi="Arial" w:cs="Aria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2E60EB"/>
    <w:multiLevelType w:val="hybridMultilevel"/>
    <w:tmpl w:val="B1DE1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87106A"/>
    <w:multiLevelType w:val="hybridMultilevel"/>
    <w:tmpl w:val="B92C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9"/>
  </w:num>
  <w:num w:numId="4">
    <w:abstractNumId w:val="2"/>
  </w:num>
  <w:num w:numId="5">
    <w:abstractNumId w:val="1"/>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0"/>
  </w:num>
  <w:num w:numId="10">
    <w:abstractNumId w:val="12"/>
  </w:num>
  <w:num w:numId="11">
    <w:abstractNumId w:val="21"/>
  </w:num>
  <w:num w:numId="12">
    <w:abstractNumId w:val="15"/>
  </w:num>
  <w:num w:numId="13">
    <w:abstractNumId w:val="8"/>
  </w:num>
  <w:num w:numId="14">
    <w:abstractNumId w:val="16"/>
  </w:num>
  <w:num w:numId="15">
    <w:abstractNumId w:val="3"/>
  </w:num>
  <w:num w:numId="16">
    <w:abstractNumId w:val="18"/>
  </w:num>
  <w:num w:numId="17">
    <w:abstractNumId w:val="6"/>
  </w:num>
  <w:num w:numId="18">
    <w:abstractNumId w:val="0"/>
  </w:num>
  <w:num w:numId="19">
    <w:abstractNumId w:val="7"/>
  </w:num>
  <w:num w:numId="20">
    <w:abstractNumId w:val="14"/>
  </w:num>
  <w:num w:numId="21">
    <w:abstractNumId w:val="11"/>
  </w:num>
  <w:num w:numId="22">
    <w:abstractNumId w:val="23"/>
  </w:num>
  <w:num w:numId="23">
    <w:abstractNumId w:val="17"/>
  </w:num>
  <w:num w:numId="24">
    <w:abstractNumId w:val="2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211A5"/>
    <w:rsid w:val="000235F6"/>
    <w:rsid w:val="000275D3"/>
    <w:rsid w:val="000308A4"/>
    <w:rsid w:val="00034CB2"/>
    <w:rsid w:val="00037EF7"/>
    <w:rsid w:val="00051677"/>
    <w:rsid w:val="00053D76"/>
    <w:rsid w:val="0005673C"/>
    <w:rsid w:val="00056C00"/>
    <w:rsid w:val="000719E3"/>
    <w:rsid w:val="000723E3"/>
    <w:rsid w:val="00074B7B"/>
    <w:rsid w:val="0007681E"/>
    <w:rsid w:val="00081CD3"/>
    <w:rsid w:val="00084B33"/>
    <w:rsid w:val="00085C92"/>
    <w:rsid w:val="0009433E"/>
    <w:rsid w:val="000972F8"/>
    <w:rsid w:val="000B4FB6"/>
    <w:rsid w:val="000B6090"/>
    <w:rsid w:val="000B7E55"/>
    <w:rsid w:val="000C5802"/>
    <w:rsid w:val="000C5E1C"/>
    <w:rsid w:val="000D1365"/>
    <w:rsid w:val="000D78DE"/>
    <w:rsid w:val="000F15BB"/>
    <w:rsid w:val="000F34B3"/>
    <w:rsid w:val="000F4BFF"/>
    <w:rsid w:val="000F5A89"/>
    <w:rsid w:val="0010211E"/>
    <w:rsid w:val="00107906"/>
    <w:rsid w:val="00111244"/>
    <w:rsid w:val="00114DE1"/>
    <w:rsid w:val="00123421"/>
    <w:rsid w:val="00125E02"/>
    <w:rsid w:val="001335C1"/>
    <w:rsid w:val="00133EE4"/>
    <w:rsid w:val="0014158C"/>
    <w:rsid w:val="00143C96"/>
    <w:rsid w:val="00143DC8"/>
    <w:rsid w:val="00147216"/>
    <w:rsid w:val="0015302A"/>
    <w:rsid w:val="0015685A"/>
    <w:rsid w:val="00161A10"/>
    <w:rsid w:val="00175F93"/>
    <w:rsid w:val="00180420"/>
    <w:rsid w:val="00183A10"/>
    <w:rsid w:val="00185762"/>
    <w:rsid w:val="001938C8"/>
    <w:rsid w:val="001A4B72"/>
    <w:rsid w:val="001A511B"/>
    <w:rsid w:val="001A6B28"/>
    <w:rsid w:val="001B30F8"/>
    <w:rsid w:val="001B530F"/>
    <w:rsid w:val="001C5A8D"/>
    <w:rsid w:val="001C5DC7"/>
    <w:rsid w:val="001D2706"/>
    <w:rsid w:val="001D463B"/>
    <w:rsid w:val="001E3FBF"/>
    <w:rsid w:val="001F5AA4"/>
    <w:rsid w:val="00200159"/>
    <w:rsid w:val="0021075F"/>
    <w:rsid w:val="00222C0D"/>
    <w:rsid w:val="0022308F"/>
    <w:rsid w:val="002254EF"/>
    <w:rsid w:val="0023219A"/>
    <w:rsid w:val="00233831"/>
    <w:rsid w:val="002359E3"/>
    <w:rsid w:val="00235E9E"/>
    <w:rsid w:val="00236A1E"/>
    <w:rsid w:val="00242AE5"/>
    <w:rsid w:val="002461DF"/>
    <w:rsid w:val="002510B0"/>
    <w:rsid w:val="00255896"/>
    <w:rsid w:val="00255AE6"/>
    <w:rsid w:val="00261E82"/>
    <w:rsid w:val="00262B96"/>
    <w:rsid w:val="002630A2"/>
    <w:rsid w:val="00266CAE"/>
    <w:rsid w:val="00270245"/>
    <w:rsid w:val="002729CD"/>
    <w:rsid w:val="002837A6"/>
    <w:rsid w:val="00286DEB"/>
    <w:rsid w:val="00292184"/>
    <w:rsid w:val="002A047B"/>
    <w:rsid w:val="002A6EF9"/>
    <w:rsid w:val="002B0FB2"/>
    <w:rsid w:val="002B30AD"/>
    <w:rsid w:val="002B433A"/>
    <w:rsid w:val="002C0E78"/>
    <w:rsid w:val="002C7C48"/>
    <w:rsid w:val="002D3573"/>
    <w:rsid w:val="002D4B05"/>
    <w:rsid w:val="002D555A"/>
    <w:rsid w:val="002D5BCA"/>
    <w:rsid w:val="002E1B45"/>
    <w:rsid w:val="002E2DF4"/>
    <w:rsid w:val="002E51EC"/>
    <w:rsid w:val="002F3E89"/>
    <w:rsid w:val="002F7197"/>
    <w:rsid w:val="0030239D"/>
    <w:rsid w:val="00302C57"/>
    <w:rsid w:val="003106A7"/>
    <w:rsid w:val="0031183F"/>
    <w:rsid w:val="00315ED0"/>
    <w:rsid w:val="0032211E"/>
    <w:rsid w:val="00330589"/>
    <w:rsid w:val="003321CC"/>
    <w:rsid w:val="00335623"/>
    <w:rsid w:val="0034002D"/>
    <w:rsid w:val="0034559E"/>
    <w:rsid w:val="003522D9"/>
    <w:rsid w:val="00354D75"/>
    <w:rsid w:val="0035530D"/>
    <w:rsid w:val="00360A39"/>
    <w:rsid w:val="00360FB6"/>
    <w:rsid w:val="003621F5"/>
    <w:rsid w:val="00362523"/>
    <w:rsid w:val="0036433C"/>
    <w:rsid w:val="003652A7"/>
    <w:rsid w:val="00373C18"/>
    <w:rsid w:val="00374176"/>
    <w:rsid w:val="003807FA"/>
    <w:rsid w:val="00382DDE"/>
    <w:rsid w:val="00391944"/>
    <w:rsid w:val="00391E35"/>
    <w:rsid w:val="00393D4A"/>
    <w:rsid w:val="003959B3"/>
    <w:rsid w:val="003A4AF3"/>
    <w:rsid w:val="003B0C77"/>
    <w:rsid w:val="003B2558"/>
    <w:rsid w:val="003B2ACA"/>
    <w:rsid w:val="003B2BC5"/>
    <w:rsid w:val="003B59FA"/>
    <w:rsid w:val="003C50BB"/>
    <w:rsid w:val="003D21AE"/>
    <w:rsid w:val="003D3020"/>
    <w:rsid w:val="003E6FAD"/>
    <w:rsid w:val="003E7DF9"/>
    <w:rsid w:val="003F1579"/>
    <w:rsid w:val="003F6263"/>
    <w:rsid w:val="00401A90"/>
    <w:rsid w:val="00404941"/>
    <w:rsid w:val="00407104"/>
    <w:rsid w:val="004074C8"/>
    <w:rsid w:val="0041125C"/>
    <w:rsid w:val="00412173"/>
    <w:rsid w:val="00414515"/>
    <w:rsid w:val="00415D49"/>
    <w:rsid w:val="00423BE5"/>
    <w:rsid w:val="004240BE"/>
    <w:rsid w:val="00440334"/>
    <w:rsid w:val="00450784"/>
    <w:rsid w:val="00461378"/>
    <w:rsid w:val="00462ED1"/>
    <w:rsid w:val="004704C4"/>
    <w:rsid w:val="004720E0"/>
    <w:rsid w:val="0047302F"/>
    <w:rsid w:val="004767C3"/>
    <w:rsid w:val="004813FC"/>
    <w:rsid w:val="00487160"/>
    <w:rsid w:val="00490E22"/>
    <w:rsid w:val="0049796D"/>
    <w:rsid w:val="004A066C"/>
    <w:rsid w:val="004B0E2C"/>
    <w:rsid w:val="004C0A6F"/>
    <w:rsid w:val="004C7F69"/>
    <w:rsid w:val="004D14DB"/>
    <w:rsid w:val="004D30F9"/>
    <w:rsid w:val="004D6E87"/>
    <w:rsid w:val="004E1C2E"/>
    <w:rsid w:val="004F5949"/>
    <w:rsid w:val="00501F6F"/>
    <w:rsid w:val="00503B28"/>
    <w:rsid w:val="00505001"/>
    <w:rsid w:val="00505609"/>
    <w:rsid w:val="005076DE"/>
    <w:rsid w:val="00511858"/>
    <w:rsid w:val="00514B8E"/>
    <w:rsid w:val="005164A8"/>
    <w:rsid w:val="0052039B"/>
    <w:rsid w:val="005220AD"/>
    <w:rsid w:val="00530D01"/>
    <w:rsid w:val="00536E5B"/>
    <w:rsid w:val="00546F56"/>
    <w:rsid w:val="005501AE"/>
    <w:rsid w:val="00550A31"/>
    <w:rsid w:val="00553F5D"/>
    <w:rsid w:val="005617BA"/>
    <w:rsid w:val="00561CE4"/>
    <w:rsid w:val="00562F74"/>
    <w:rsid w:val="00563259"/>
    <w:rsid w:val="00567EEF"/>
    <w:rsid w:val="00575216"/>
    <w:rsid w:val="00582667"/>
    <w:rsid w:val="0058300C"/>
    <w:rsid w:val="00585993"/>
    <w:rsid w:val="005971EE"/>
    <w:rsid w:val="005A2128"/>
    <w:rsid w:val="005A3C45"/>
    <w:rsid w:val="005B2300"/>
    <w:rsid w:val="005B44AC"/>
    <w:rsid w:val="005B7DA9"/>
    <w:rsid w:val="005C298B"/>
    <w:rsid w:val="005D61C3"/>
    <w:rsid w:val="005D69CA"/>
    <w:rsid w:val="005E1832"/>
    <w:rsid w:val="005E49AB"/>
    <w:rsid w:val="005F3E64"/>
    <w:rsid w:val="005F4BDD"/>
    <w:rsid w:val="0060172E"/>
    <w:rsid w:val="00602E85"/>
    <w:rsid w:val="00603F38"/>
    <w:rsid w:val="00605813"/>
    <w:rsid w:val="00607EE8"/>
    <w:rsid w:val="006117E9"/>
    <w:rsid w:val="0061505F"/>
    <w:rsid w:val="00621DB2"/>
    <w:rsid w:val="006229D8"/>
    <w:rsid w:val="006236F3"/>
    <w:rsid w:val="0062760F"/>
    <w:rsid w:val="006430A1"/>
    <w:rsid w:val="006442F9"/>
    <w:rsid w:val="00647E94"/>
    <w:rsid w:val="00650AA6"/>
    <w:rsid w:val="006511A5"/>
    <w:rsid w:val="006565BD"/>
    <w:rsid w:val="00663F27"/>
    <w:rsid w:val="00667D95"/>
    <w:rsid w:val="0067128B"/>
    <w:rsid w:val="00672702"/>
    <w:rsid w:val="00672A9C"/>
    <w:rsid w:val="00684FFF"/>
    <w:rsid w:val="0069336F"/>
    <w:rsid w:val="00695943"/>
    <w:rsid w:val="00695A41"/>
    <w:rsid w:val="00697CED"/>
    <w:rsid w:val="006A2F60"/>
    <w:rsid w:val="006A38A5"/>
    <w:rsid w:val="006A5285"/>
    <w:rsid w:val="006B07D6"/>
    <w:rsid w:val="006B2E40"/>
    <w:rsid w:val="006B3799"/>
    <w:rsid w:val="006B6E29"/>
    <w:rsid w:val="006C5704"/>
    <w:rsid w:val="006C76E6"/>
    <w:rsid w:val="006E6B7B"/>
    <w:rsid w:val="006F5F6B"/>
    <w:rsid w:val="0070477F"/>
    <w:rsid w:val="007062D9"/>
    <w:rsid w:val="00706654"/>
    <w:rsid w:val="00713729"/>
    <w:rsid w:val="00716269"/>
    <w:rsid w:val="00726171"/>
    <w:rsid w:val="00733426"/>
    <w:rsid w:val="0074196B"/>
    <w:rsid w:val="00747C13"/>
    <w:rsid w:val="007645F9"/>
    <w:rsid w:val="00774D4E"/>
    <w:rsid w:val="00776CAC"/>
    <w:rsid w:val="007818C8"/>
    <w:rsid w:val="00783F40"/>
    <w:rsid w:val="0078462E"/>
    <w:rsid w:val="007861C4"/>
    <w:rsid w:val="00786684"/>
    <w:rsid w:val="007877BA"/>
    <w:rsid w:val="007910D5"/>
    <w:rsid w:val="00795F80"/>
    <w:rsid w:val="007979DC"/>
    <w:rsid w:val="00797DA4"/>
    <w:rsid w:val="007A3381"/>
    <w:rsid w:val="007C10BC"/>
    <w:rsid w:val="007C5816"/>
    <w:rsid w:val="007C7C74"/>
    <w:rsid w:val="007D559F"/>
    <w:rsid w:val="007D6688"/>
    <w:rsid w:val="007E1654"/>
    <w:rsid w:val="007E7482"/>
    <w:rsid w:val="007F5526"/>
    <w:rsid w:val="007F6F92"/>
    <w:rsid w:val="0080284F"/>
    <w:rsid w:val="00806F69"/>
    <w:rsid w:val="008070A1"/>
    <w:rsid w:val="00810E1A"/>
    <w:rsid w:val="00813BF4"/>
    <w:rsid w:val="0081747D"/>
    <w:rsid w:val="008222C6"/>
    <w:rsid w:val="00825D1E"/>
    <w:rsid w:val="008260E0"/>
    <w:rsid w:val="00834A4E"/>
    <w:rsid w:val="008365A9"/>
    <w:rsid w:val="00837AF3"/>
    <w:rsid w:val="008438F3"/>
    <w:rsid w:val="0085498F"/>
    <w:rsid w:val="00864244"/>
    <w:rsid w:val="0086621C"/>
    <w:rsid w:val="0086756D"/>
    <w:rsid w:val="0087406B"/>
    <w:rsid w:val="00874A65"/>
    <w:rsid w:val="00885966"/>
    <w:rsid w:val="00886F8A"/>
    <w:rsid w:val="008911ED"/>
    <w:rsid w:val="00893B5E"/>
    <w:rsid w:val="00893CDD"/>
    <w:rsid w:val="008A6B4D"/>
    <w:rsid w:val="008C2676"/>
    <w:rsid w:val="008C3561"/>
    <w:rsid w:val="008C3EF7"/>
    <w:rsid w:val="008C5626"/>
    <w:rsid w:val="008D001E"/>
    <w:rsid w:val="008D1D25"/>
    <w:rsid w:val="008D2257"/>
    <w:rsid w:val="008D3ED3"/>
    <w:rsid w:val="008E5617"/>
    <w:rsid w:val="008F1254"/>
    <w:rsid w:val="00903980"/>
    <w:rsid w:val="009067E3"/>
    <w:rsid w:val="00911839"/>
    <w:rsid w:val="00916B47"/>
    <w:rsid w:val="00923D1C"/>
    <w:rsid w:val="00930287"/>
    <w:rsid w:val="00930292"/>
    <w:rsid w:val="0093161B"/>
    <w:rsid w:val="00940C80"/>
    <w:rsid w:val="00941733"/>
    <w:rsid w:val="00942A9E"/>
    <w:rsid w:val="0094324D"/>
    <w:rsid w:val="009441B1"/>
    <w:rsid w:val="009473CC"/>
    <w:rsid w:val="00953423"/>
    <w:rsid w:val="0095633F"/>
    <w:rsid w:val="009569F9"/>
    <w:rsid w:val="00957E0A"/>
    <w:rsid w:val="00960F25"/>
    <w:rsid w:val="00962892"/>
    <w:rsid w:val="0096538E"/>
    <w:rsid w:val="009653FF"/>
    <w:rsid w:val="009719C8"/>
    <w:rsid w:val="00980566"/>
    <w:rsid w:val="00982614"/>
    <w:rsid w:val="009845BF"/>
    <w:rsid w:val="00990FA8"/>
    <w:rsid w:val="0099363E"/>
    <w:rsid w:val="00997954"/>
    <w:rsid w:val="009A41FF"/>
    <w:rsid w:val="009A5F28"/>
    <w:rsid w:val="009B5F0E"/>
    <w:rsid w:val="009B6E2D"/>
    <w:rsid w:val="009C3BAF"/>
    <w:rsid w:val="009D0A88"/>
    <w:rsid w:val="009D430F"/>
    <w:rsid w:val="009D65B2"/>
    <w:rsid w:val="009E1C47"/>
    <w:rsid w:val="009E7614"/>
    <w:rsid w:val="009F014B"/>
    <w:rsid w:val="009F0C16"/>
    <w:rsid w:val="00A007D6"/>
    <w:rsid w:val="00A05451"/>
    <w:rsid w:val="00A13CAD"/>
    <w:rsid w:val="00A22DA4"/>
    <w:rsid w:val="00A25C30"/>
    <w:rsid w:val="00A2666B"/>
    <w:rsid w:val="00A26CF4"/>
    <w:rsid w:val="00A429F5"/>
    <w:rsid w:val="00A44176"/>
    <w:rsid w:val="00A45059"/>
    <w:rsid w:val="00A458DF"/>
    <w:rsid w:val="00A75CE4"/>
    <w:rsid w:val="00A77B20"/>
    <w:rsid w:val="00A80388"/>
    <w:rsid w:val="00A84217"/>
    <w:rsid w:val="00A84868"/>
    <w:rsid w:val="00A848CC"/>
    <w:rsid w:val="00A85B83"/>
    <w:rsid w:val="00A97678"/>
    <w:rsid w:val="00A97DBF"/>
    <w:rsid w:val="00AA0ABD"/>
    <w:rsid w:val="00AA108C"/>
    <w:rsid w:val="00AA5342"/>
    <w:rsid w:val="00AB0ED0"/>
    <w:rsid w:val="00AB1D74"/>
    <w:rsid w:val="00AB2A4F"/>
    <w:rsid w:val="00AC0128"/>
    <w:rsid w:val="00AC133B"/>
    <w:rsid w:val="00AD2F3B"/>
    <w:rsid w:val="00AD7AA6"/>
    <w:rsid w:val="00AE4D14"/>
    <w:rsid w:val="00AE5F01"/>
    <w:rsid w:val="00B00D16"/>
    <w:rsid w:val="00B0141B"/>
    <w:rsid w:val="00B12228"/>
    <w:rsid w:val="00B138B8"/>
    <w:rsid w:val="00B1659A"/>
    <w:rsid w:val="00B23E7F"/>
    <w:rsid w:val="00B2488D"/>
    <w:rsid w:val="00B26378"/>
    <w:rsid w:val="00B26BF3"/>
    <w:rsid w:val="00B30454"/>
    <w:rsid w:val="00B314C2"/>
    <w:rsid w:val="00B32208"/>
    <w:rsid w:val="00B34C4F"/>
    <w:rsid w:val="00B360C8"/>
    <w:rsid w:val="00B36EA2"/>
    <w:rsid w:val="00B44A77"/>
    <w:rsid w:val="00B46468"/>
    <w:rsid w:val="00B47F90"/>
    <w:rsid w:val="00B5337D"/>
    <w:rsid w:val="00B55DD2"/>
    <w:rsid w:val="00B5654C"/>
    <w:rsid w:val="00B56A76"/>
    <w:rsid w:val="00B56F49"/>
    <w:rsid w:val="00B6106B"/>
    <w:rsid w:val="00B664C0"/>
    <w:rsid w:val="00B67D9B"/>
    <w:rsid w:val="00B7222A"/>
    <w:rsid w:val="00B82B0C"/>
    <w:rsid w:val="00B859CD"/>
    <w:rsid w:val="00B92DAA"/>
    <w:rsid w:val="00B93BD4"/>
    <w:rsid w:val="00BA7F01"/>
    <w:rsid w:val="00BB128C"/>
    <w:rsid w:val="00BB5890"/>
    <w:rsid w:val="00BC2E93"/>
    <w:rsid w:val="00BD29AB"/>
    <w:rsid w:val="00BD6F90"/>
    <w:rsid w:val="00BE33E0"/>
    <w:rsid w:val="00BF136F"/>
    <w:rsid w:val="00C06251"/>
    <w:rsid w:val="00C07E25"/>
    <w:rsid w:val="00C23386"/>
    <w:rsid w:val="00C30C35"/>
    <w:rsid w:val="00C34178"/>
    <w:rsid w:val="00C34373"/>
    <w:rsid w:val="00C34DA8"/>
    <w:rsid w:val="00C34E6F"/>
    <w:rsid w:val="00C405B2"/>
    <w:rsid w:val="00C40A17"/>
    <w:rsid w:val="00C412F3"/>
    <w:rsid w:val="00C47985"/>
    <w:rsid w:val="00C5178B"/>
    <w:rsid w:val="00C56E8B"/>
    <w:rsid w:val="00C633C0"/>
    <w:rsid w:val="00C7471F"/>
    <w:rsid w:val="00C80C3F"/>
    <w:rsid w:val="00C90441"/>
    <w:rsid w:val="00C95AB7"/>
    <w:rsid w:val="00CA4546"/>
    <w:rsid w:val="00CA6F68"/>
    <w:rsid w:val="00CB4D65"/>
    <w:rsid w:val="00CB7346"/>
    <w:rsid w:val="00CD6CB9"/>
    <w:rsid w:val="00CE258D"/>
    <w:rsid w:val="00D00232"/>
    <w:rsid w:val="00D0110D"/>
    <w:rsid w:val="00D02C6D"/>
    <w:rsid w:val="00D02F9D"/>
    <w:rsid w:val="00D12C6C"/>
    <w:rsid w:val="00D140CF"/>
    <w:rsid w:val="00D14158"/>
    <w:rsid w:val="00D17B1A"/>
    <w:rsid w:val="00D315E5"/>
    <w:rsid w:val="00D376E4"/>
    <w:rsid w:val="00D43F2D"/>
    <w:rsid w:val="00D46F61"/>
    <w:rsid w:val="00D5374F"/>
    <w:rsid w:val="00D5735A"/>
    <w:rsid w:val="00D5783D"/>
    <w:rsid w:val="00D61EC7"/>
    <w:rsid w:val="00D631F4"/>
    <w:rsid w:val="00D650FF"/>
    <w:rsid w:val="00D65ACA"/>
    <w:rsid w:val="00D72712"/>
    <w:rsid w:val="00D74A34"/>
    <w:rsid w:val="00D76D2F"/>
    <w:rsid w:val="00D82091"/>
    <w:rsid w:val="00D87465"/>
    <w:rsid w:val="00D87827"/>
    <w:rsid w:val="00D955AE"/>
    <w:rsid w:val="00D96F7C"/>
    <w:rsid w:val="00DA28EC"/>
    <w:rsid w:val="00DA6C23"/>
    <w:rsid w:val="00DB1201"/>
    <w:rsid w:val="00DB5315"/>
    <w:rsid w:val="00DB6109"/>
    <w:rsid w:val="00DC0AFD"/>
    <w:rsid w:val="00DC36D1"/>
    <w:rsid w:val="00DC3DD0"/>
    <w:rsid w:val="00DC5C36"/>
    <w:rsid w:val="00DD20DB"/>
    <w:rsid w:val="00DD3822"/>
    <w:rsid w:val="00DD6D34"/>
    <w:rsid w:val="00DD7EA4"/>
    <w:rsid w:val="00DE19A1"/>
    <w:rsid w:val="00DE1E11"/>
    <w:rsid w:val="00DE248F"/>
    <w:rsid w:val="00DE6B4E"/>
    <w:rsid w:val="00DF476F"/>
    <w:rsid w:val="00E10207"/>
    <w:rsid w:val="00E10655"/>
    <w:rsid w:val="00E12A37"/>
    <w:rsid w:val="00E150FC"/>
    <w:rsid w:val="00E16FF8"/>
    <w:rsid w:val="00E200AF"/>
    <w:rsid w:val="00E20F6D"/>
    <w:rsid w:val="00E216A6"/>
    <w:rsid w:val="00E22C1B"/>
    <w:rsid w:val="00E3409A"/>
    <w:rsid w:val="00E3684D"/>
    <w:rsid w:val="00E632F4"/>
    <w:rsid w:val="00E6358C"/>
    <w:rsid w:val="00E65BD0"/>
    <w:rsid w:val="00E77A09"/>
    <w:rsid w:val="00E92EEB"/>
    <w:rsid w:val="00EA29C0"/>
    <w:rsid w:val="00EA414D"/>
    <w:rsid w:val="00EB2BE9"/>
    <w:rsid w:val="00EB69C6"/>
    <w:rsid w:val="00EB7890"/>
    <w:rsid w:val="00EC0B1D"/>
    <w:rsid w:val="00EC1D44"/>
    <w:rsid w:val="00ED01DD"/>
    <w:rsid w:val="00ED0A1F"/>
    <w:rsid w:val="00ED1680"/>
    <w:rsid w:val="00ED26F9"/>
    <w:rsid w:val="00ED44AB"/>
    <w:rsid w:val="00ED6FB7"/>
    <w:rsid w:val="00EE2587"/>
    <w:rsid w:val="00EE3C7D"/>
    <w:rsid w:val="00EF00D3"/>
    <w:rsid w:val="00EF6A07"/>
    <w:rsid w:val="00F035D6"/>
    <w:rsid w:val="00F1126B"/>
    <w:rsid w:val="00F12930"/>
    <w:rsid w:val="00F20BF8"/>
    <w:rsid w:val="00F21244"/>
    <w:rsid w:val="00F21B80"/>
    <w:rsid w:val="00F22F1D"/>
    <w:rsid w:val="00F25119"/>
    <w:rsid w:val="00F34805"/>
    <w:rsid w:val="00F369CE"/>
    <w:rsid w:val="00F36EAF"/>
    <w:rsid w:val="00F40F8E"/>
    <w:rsid w:val="00F4192E"/>
    <w:rsid w:val="00F42E58"/>
    <w:rsid w:val="00F44023"/>
    <w:rsid w:val="00F52306"/>
    <w:rsid w:val="00F5322B"/>
    <w:rsid w:val="00F53FC2"/>
    <w:rsid w:val="00F6041C"/>
    <w:rsid w:val="00F63D91"/>
    <w:rsid w:val="00F6558B"/>
    <w:rsid w:val="00F65674"/>
    <w:rsid w:val="00F67974"/>
    <w:rsid w:val="00F71E70"/>
    <w:rsid w:val="00F721F7"/>
    <w:rsid w:val="00F7449A"/>
    <w:rsid w:val="00F815EA"/>
    <w:rsid w:val="00F82302"/>
    <w:rsid w:val="00F9750E"/>
    <w:rsid w:val="00F979A7"/>
    <w:rsid w:val="00FA0C91"/>
    <w:rsid w:val="00FA6C0C"/>
    <w:rsid w:val="00FC0B08"/>
    <w:rsid w:val="00FC5352"/>
    <w:rsid w:val="00FC5CFD"/>
    <w:rsid w:val="00FC61F1"/>
    <w:rsid w:val="00FC6333"/>
    <w:rsid w:val="00FC7373"/>
    <w:rsid w:val="00FD187B"/>
    <w:rsid w:val="00FD3ECB"/>
    <w:rsid w:val="00FD7059"/>
    <w:rsid w:val="00FE46AF"/>
    <w:rsid w:val="00FE6A34"/>
    <w:rsid w:val="00FE6D73"/>
    <w:rsid w:val="00FE6FC0"/>
    <w:rsid w:val="00FF35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9D8"/>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CommentReference">
    <w:name w:val="annotation reference"/>
    <w:basedOn w:val="DefaultParagraphFont"/>
    <w:uiPriority w:val="99"/>
    <w:semiHidden/>
    <w:unhideWhenUsed/>
    <w:rsid w:val="00960F25"/>
    <w:rPr>
      <w:sz w:val="16"/>
      <w:szCs w:val="16"/>
    </w:rPr>
  </w:style>
  <w:style w:type="paragraph" w:styleId="CommentText">
    <w:name w:val="annotation text"/>
    <w:basedOn w:val="Normal"/>
    <w:link w:val="CommentTextChar"/>
    <w:uiPriority w:val="99"/>
    <w:semiHidden/>
    <w:unhideWhenUsed/>
    <w:rsid w:val="00960F25"/>
    <w:rPr>
      <w:sz w:val="20"/>
    </w:rPr>
  </w:style>
  <w:style w:type="character" w:customStyle="1" w:styleId="CommentTextChar">
    <w:name w:val="Comment Text Char"/>
    <w:basedOn w:val="DefaultParagraphFont"/>
    <w:link w:val="CommentText"/>
    <w:uiPriority w:val="99"/>
    <w:semiHidden/>
    <w:rsid w:val="00960F25"/>
    <w:rPr>
      <w:rFonts w:ascii="Arial" w:eastAsia="MS Mincho" w:hAnsi="Arial"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960F25"/>
    <w:rPr>
      <w:b/>
      <w:bCs/>
    </w:rPr>
  </w:style>
  <w:style w:type="character" w:customStyle="1" w:styleId="CommentSubjectChar">
    <w:name w:val="Comment Subject Char"/>
    <w:basedOn w:val="CommentTextChar"/>
    <w:link w:val="CommentSubject"/>
    <w:uiPriority w:val="99"/>
    <w:semiHidden/>
    <w:rsid w:val="00960F25"/>
    <w:rPr>
      <w:rFonts w:ascii="Arial" w:eastAsia="MS Mincho" w:hAnsi="Arial" w:cs="Times New Roman"/>
      <w:b/>
      <w:bCs/>
      <w:sz w:val="20"/>
      <w:szCs w:val="20"/>
      <w:lang w:eastAsia="ja-JP"/>
    </w:rPr>
  </w:style>
  <w:style w:type="paragraph" w:styleId="Revision">
    <w:name w:val="Revision"/>
    <w:hidden/>
    <w:uiPriority w:val="99"/>
    <w:semiHidden/>
    <w:rsid w:val="005F3E64"/>
    <w:pPr>
      <w:spacing w:after="0" w:line="240" w:lineRule="auto"/>
    </w:pPr>
    <w:rPr>
      <w:rFonts w:ascii="Arial" w:eastAsia="MS Mincho" w:hAnsi="Arial" w:cs="Times New Roman"/>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2.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6B84C0-4C6F-452B-A6A8-120633FC98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29b36c0-6435-4479-a954-1dc3ea6d7b20"/>
    <ds:schemaRef ds:uri="http://www.w3.org/XML/1998/namespace"/>
    <ds:schemaRef ds:uri="http://purl.org/dc/dcmitype/"/>
  </ds:schemaRefs>
</ds:datastoreItem>
</file>

<file path=customXml/itemProps4.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2621</Words>
  <Characters>14941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Aidan Irving</cp:lastModifiedBy>
  <cp:revision>3</cp:revision>
  <cp:lastPrinted>2021-12-20T16:52:00Z</cp:lastPrinted>
  <dcterms:created xsi:type="dcterms:W3CDTF">2022-01-11T16:13:00Z</dcterms:created>
  <dcterms:modified xsi:type="dcterms:W3CDTF">2022-01-20T14:41:00Z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